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Approach</w:t>
      </w:r>
    </w:p>
    <w:p>
      <w:pPr>
        <w:pStyle w:val="ListParagraph"/>
        <w:numPr>
          <w:ilvl w:val="0"/>
          <w:numId w:val="2"/>
        </w:numPr>
        <w:rPr/>
      </w:pPr>
      <w:r>
        <w:rPr/>
        <w:t>Goal – understand how anomalous primary sensory input due to atypical optic tract leads to disproportionate rate of VSP</w:t>
      </w:r>
    </w:p>
    <w:p>
      <w:pPr>
        <w:pStyle w:val="ListParagraph"/>
        <w:numPr>
          <w:ilvl w:val="0"/>
          <w:numId w:val="2"/>
        </w:numPr>
        <w:rPr/>
      </w:pPr>
      <w:r>
        <w:rPr/>
        <w:t>Outcome – clinical programs to design novel cognitive strategies to enhance VSP in NF1</w:t>
      </w:r>
    </w:p>
    <w:p>
      <w:pPr>
        <w:pStyle w:val="ListParagraph"/>
        <w:numPr>
          <w:ilvl w:val="0"/>
          <w:numId w:val="2"/>
        </w:numPr>
        <w:rPr/>
      </w:pPr>
      <w:r>
        <w:rPr/>
        <w:t>Objective – Combine VSP testing with ocular and optic pathy imaging to decipher structure-function relationships that contribute to VSP deficits in NF1</w:t>
      </w:r>
    </w:p>
    <w:p>
      <w:pPr>
        <w:pStyle w:val="ListParagraph"/>
        <w:numPr>
          <w:ilvl w:val="0"/>
          <w:numId w:val="2"/>
        </w:numPr>
        <w:rPr/>
      </w:pPr>
      <w:r>
        <w:rPr/>
        <w:t>Central Hypothesis – VSP deficits arise from abnormalities in the optic pathway white matter tract</w:t>
      </w:r>
    </w:p>
    <w:p>
      <w:pPr>
        <w:pStyle w:val="ListParagraph"/>
        <w:numPr>
          <w:ilvl w:val="0"/>
          <w:numId w:val="2"/>
        </w:numPr>
        <w:rPr/>
      </w:pPr>
      <w:r>
        <w:rPr/>
        <w:t>Approach</w:t>
      </w:r>
    </w:p>
    <w:p>
      <w:pPr>
        <w:pStyle w:val="ListParagraph"/>
        <w:numPr>
          <w:ilvl w:val="1"/>
          <w:numId w:val="2"/>
        </w:numPr>
        <w:rPr/>
      </w:pPr>
      <w:r>
        <w:rPr/>
        <w:t>Multi-disciplinary collaboration</w:t>
      </w:r>
    </w:p>
    <w:p>
      <w:pPr>
        <w:pStyle w:val="ListParagraph"/>
        <w:numPr>
          <w:ilvl w:val="2"/>
          <w:numId w:val="2"/>
        </w:numPr>
        <w:rPr/>
      </w:pPr>
      <w:r>
        <w:rPr/>
        <w:t>Cognitive neuroscience – behavioral testing</w:t>
      </w:r>
    </w:p>
    <w:p>
      <w:pPr>
        <w:pStyle w:val="ListParagraph"/>
        <w:numPr>
          <w:ilvl w:val="2"/>
          <w:numId w:val="2"/>
        </w:numPr>
        <w:rPr/>
      </w:pPr>
      <w:r>
        <w:rPr/>
        <w:t>Neuro-opthalmology- ocular imaging</w:t>
      </w:r>
    </w:p>
    <w:p>
      <w:pPr>
        <w:pStyle w:val="ListParagraph"/>
        <w:numPr>
          <w:ilvl w:val="2"/>
          <w:numId w:val="2"/>
        </w:numPr>
        <w:rPr/>
      </w:pPr>
      <w:r>
        <w:rPr/>
        <w:t>Imaging engineering – brain imaging</w:t>
      </w:r>
    </w:p>
    <w:p>
      <w:pPr>
        <w:pStyle w:val="ListParagraph"/>
        <w:numPr>
          <w:ilvl w:val="1"/>
          <w:numId w:val="2"/>
        </w:numPr>
        <w:rPr/>
      </w:pPr>
      <w:r>
        <w:rPr/>
        <w:t>Link VSP to clinical and subclinical abnormalities</w:t>
      </w:r>
    </w:p>
    <w:p>
      <w:pPr>
        <w:pStyle w:val="ListParagraph"/>
        <w:numPr>
          <w:ilvl w:val="0"/>
          <w:numId w:val="2"/>
        </w:numPr>
        <w:rPr/>
      </w:pPr>
      <w:r>
        <w:rPr/>
        <w:t>Method (see aims page)</w:t>
      </w:r>
    </w:p>
    <w:p>
      <w:pPr>
        <w:pStyle w:val="ListParagraph"/>
        <w:numPr>
          <w:ilvl w:val="0"/>
          <w:numId w:val="2"/>
        </w:numPr>
        <w:rPr/>
      </w:pPr>
      <w:r>
        <w:rPr/>
        <w:t>Background</w:t>
      </w:r>
    </w:p>
    <w:p>
      <w:pPr>
        <w:pStyle w:val="ListParagraph"/>
        <w:numPr>
          <w:ilvl w:val="1"/>
          <w:numId w:val="2"/>
        </w:numPr>
        <w:rPr/>
      </w:pPr>
      <w:r>
        <w:rPr/>
        <w:t>VSP</w:t>
      </w:r>
    </w:p>
    <w:p>
      <w:pPr>
        <w:pStyle w:val="ListParagraph"/>
        <w:numPr>
          <w:ilvl w:val="2"/>
          <w:numId w:val="2"/>
        </w:numPr>
        <w:rPr/>
      </w:pPr>
      <w:r>
        <w:rPr/>
        <w:t>Statement of the problem</w:t>
      </w:r>
    </w:p>
    <w:p>
      <w:pPr>
        <w:pStyle w:val="ListParagraph"/>
        <w:numPr>
          <w:ilvl w:val="3"/>
          <w:numId w:val="2"/>
        </w:numPr>
        <w:rPr/>
      </w:pPr>
      <w:r>
        <w:rPr/>
        <w:t>VSP Definition</w:t>
      </w:r>
    </w:p>
    <w:p>
      <w:pPr>
        <w:pStyle w:val="ListParagraph"/>
        <w:numPr>
          <w:ilvl w:val="3"/>
          <w:numId w:val="2"/>
        </w:numPr>
        <w:rPr/>
      </w:pPr>
      <w:r>
        <w:rPr/>
        <w:t xml:space="preserve"> </w:t>
      </w:r>
      <w:r>
        <w:rPr/>
        <w:t>Clinical impact of VSP deficits</w:t>
      </w:r>
    </w:p>
    <w:p>
      <w:pPr>
        <w:pStyle w:val="ListParagraph"/>
        <w:numPr>
          <w:ilvl w:val="2"/>
          <w:numId w:val="2"/>
        </w:numPr>
        <w:rPr/>
      </w:pPr>
      <w:r>
        <w:rPr/>
        <w:t>Framework for understanding VSP deficits</w:t>
      </w:r>
    </w:p>
    <w:p>
      <w:pPr>
        <w:pStyle w:val="ListParagraph"/>
        <w:numPr>
          <w:ilvl w:val="3"/>
          <w:numId w:val="2"/>
        </w:numPr>
        <w:rPr/>
      </w:pPr>
      <w:r>
        <w:rPr/>
        <w:t>Perception – altered by higher level cognition</w:t>
      </w:r>
    </w:p>
    <w:p>
      <w:pPr>
        <w:pStyle w:val="ListParagraph"/>
        <w:numPr>
          <w:ilvl w:val="3"/>
          <w:numId w:val="2"/>
        </w:numPr>
        <w:rPr/>
      </w:pPr>
      <w:r>
        <w:rPr/>
        <w:t>Perception – altered by sensory input *** Overarching Goal</w:t>
      </w:r>
    </w:p>
    <w:p>
      <w:pPr>
        <w:pStyle w:val="ListParagraph"/>
        <w:numPr>
          <w:ilvl w:val="1"/>
          <w:numId w:val="2"/>
        </w:numPr>
        <w:rPr/>
      </w:pPr>
      <w:r>
        <w:rPr/>
        <w:t>NF1</w:t>
      </w:r>
    </w:p>
    <w:p>
      <w:pPr>
        <w:pStyle w:val="ListParagraph"/>
        <w:numPr>
          <w:ilvl w:val="2"/>
          <w:numId w:val="1"/>
        </w:numPr>
        <w:rPr/>
      </w:pPr>
      <w:r>
        <w:rPr/>
        <w:t>Common genetic disorder with unique phenotype</w:t>
      </w:r>
    </w:p>
    <w:p>
      <w:pPr>
        <w:pStyle w:val="ListParagraph"/>
        <w:numPr>
          <w:ilvl w:val="2"/>
          <w:numId w:val="1"/>
        </w:numPr>
        <w:rPr/>
      </w:pPr>
      <w:r>
        <w:rPr/>
        <w:t>Neurological - Abnormalities of the whole optic tract</w:t>
      </w:r>
    </w:p>
    <w:p>
      <w:pPr>
        <w:pStyle w:val="ListParagraph"/>
        <w:numPr>
          <w:ilvl w:val="3"/>
          <w:numId w:val="1"/>
        </w:numPr>
        <w:rPr/>
      </w:pPr>
      <w:r>
        <w:rPr/>
        <w:t>Local white matter abnormalities – OPG &amp; UBOs</w:t>
      </w:r>
    </w:p>
    <w:p>
      <w:pPr>
        <w:pStyle w:val="ListParagraph"/>
        <w:numPr>
          <w:ilvl w:val="3"/>
          <w:numId w:val="1"/>
        </w:numPr>
        <w:rPr/>
      </w:pPr>
      <w:r>
        <w:rPr/>
        <w:t>Global white matter abnormalities suggested by UBOs</w:t>
      </w:r>
    </w:p>
    <w:p>
      <w:pPr>
        <w:pStyle w:val="ListParagraph"/>
        <w:numPr>
          <w:ilvl w:val="2"/>
          <w:numId w:val="1"/>
        </w:numPr>
        <w:rPr>
          <w:vertAlign w:val="superscript"/>
        </w:rPr>
      </w:pPr>
      <w:r>
        <w:rPr/>
        <w:t>Cognitive profile includes VSP deficits</w:t>
      </w:r>
      <w:r>
        <w:rPr>
          <w:vertAlign w:val="superscript"/>
        </w:rPr>
        <w:t>12</w:t>
      </w:r>
    </w:p>
    <w:p>
      <w:pPr>
        <w:pStyle w:val="ListParagraph"/>
        <w:numPr>
          <w:ilvl w:val="3"/>
          <w:numId w:val="1"/>
        </w:numPr>
        <w:rPr/>
      </w:pPr>
      <w:r>
        <w:rPr/>
        <w:t xml:space="preserve">VSP deficits are hallmark cognitive </w:t>
      </w:r>
      <w:r>
        <w:rPr>
          <w:vertAlign w:val="superscript"/>
        </w:rPr>
        <w:t>3456</w:t>
      </w:r>
      <w:r>
        <w:rPr/>
        <w:t>feature - prevalence</w:t>
      </w:r>
    </w:p>
    <w:p>
      <w:pPr>
        <w:pStyle w:val="ListParagraph"/>
        <w:numPr>
          <w:ilvl w:val="4"/>
          <w:numId w:val="1"/>
        </w:numPr>
        <w:rPr/>
      </w:pPr>
      <w:r>
        <w:rPr/>
        <w:t>Clinical impact – may impact learning of reading and math</w:t>
      </w:r>
    </w:p>
    <w:p>
      <w:pPr>
        <w:pStyle w:val="ListParagraph"/>
        <w:numPr>
          <w:ilvl w:val="4"/>
          <w:numId w:val="1"/>
        </w:numPr>
        <w:rPr/>
      </w:pPr>
      <w:r>
        <w:rPr/>
        <w:t>Classic tools to measure VSP in NF1 research</w:t>
      </w:r>
    </w:p>
    <w:p>
      <w:pPr>
        <w:pStyle w:val="ListParagraph"/>
        <w:numPr>
          <w:ilvl w:val="5"/>
          <w:numId w:val="1"/>
        </w:numPr>
        <w:rPr/>
      </w:pPr>
      <w:r>
        <w:rPr/>
        <w:t>Mental manipulation (JLO) - Not explained by working memory load</w:t>
      </w:r>
    </w:p>
    <w:p>
      <w:pPr>
        <w:pStyle w:val="ListParagraph"/>
        <w:numPr>
          <w:ilvl w:val="5"/>
          <w:numId w:val="1"/>
        </w:numPr>
        <w:rPr/>
      </w:pPr>
      <w:r>
        <w:rPr/>
        <w:t>Perspective taking (vWM)</w:t>
      </w:r>
    </w:p>
    <w:p>
      <w:pPr>
        <w:pStyle w:val="ListParagraph"/>
        <w:numPr>
          <w:ilvl w:val="6"/>
          <w:numId w:val="1"/>
        </w:numPr>
        <w:rPr/>
      </w:pPr>
      <w:r>
        <w:rPr/>
        <w:t>Translational from mouse models</w:t>
      </w:r>
    </w:p>
    <w:p>
      <w:pPr>
        <w:pStyle w:val="ListParagraph"/>
        <w:numPr>
          <w:ilvl w:val="6"/>
          <w:numId w:val="1"/>
        </w:numPr>
        <w:rPr/>
      </w:pPr>
      <w:r>
        <w:rPr/>
        <w:t>May be important for effective pharmacological translational research</w:t>
      </w:r>
    </w:p>
    <w:p>
      <w:pPr>
        <w:pStyle w:val="ListParagraph"/>
        <w:numPr>
          <w:ilvl w:val="3"/>
          <w:numId w:val="1"/>
        </w:numPr>
        <w:rPr/>
      </w:pPr>
      <w:r>
        <w:rPr/>
        <w:t xml:space="preserve">Proposed mechanism to explain prevalence </w:t>
      </w:r>
    </w:p>
    <w:p>
      <w:pPr>
        <w:pStyle w:val="ListParagraph"/>
        <w:numPr>
          <w:ilvl w:val="4"/>
          <w:numId w:val="1"/>
        </w:numPr>
        <w:rPr/>
      </w:pPr>
      <w:r>
        <w:rPr/>
        <w:t>Not fully explained by higher level cognition (not ADHD or working memory)</w:t>
      </w:r>
    </w:p>
    <w:p>
      <w:pPr>
        <w:pStyle w:val="ListParagraph"/>
        <w:numPr>
          <w:ilvl w:val="4"/>
          <w:numId w:val="1"/>
        </w:numPr>
        <w:rPr/>
      </w:pPr>
      <w:r>
        <w:rPr/>
        <w:t>Primary sensory mechanism</w:t>
      </w:r>
    </w:p>
    <w:p>
      <w:pPr>
        <w:pStyle w:val="ListParagraph"/>
        <w:numPr>
          <w:ilvl w:val="5"/>
          <w:numId w:val="1"/>
        </w:numPr>
        <w:rPr/>
      </w:pPr>
      <w:r>
        <w:rPr/>
        <w:t>Localized structural abnormalities</w:t>
      </w:r>
    </w:p>
    <w:p>
      <w:pPr>
        <w:pStyle w:val="ListParagraph"/>
        <w:numPr>
          <w:ilvl w:val="6"/>
          <w:numId w:val="1"/>
        </w:numPr>
        <w:rPr/>
      </w:pPr>
      <w:r>
        <w:rPr/>
        <w:t>Not fully explained by relatively rare OPG</w:t>
      </w:r>
    </w:p>
    <w:p>
      <w:pPr>
        <w:pStyle w:val="ListParagraph"/>
        <w:numPr>
          <w:ilvl w:val="6"/>
          <w:numId w:val="1"/>
        </w:numPr>
        <w:rPr/>
      </w:pPr>
      <w:r>
        <w:rPr/>
        <w:t xml:space="preserve">Not explained by local UBO effects </w:t>
      </w:r>
    </w:p>
    <w:p>
      <w:pPr>
        <w:pStyle w:val="ListParagraph"/>
        <w:numPr>
          <w:ilvl w:val="5"/>
          <w:numId w:val="1"/>
        </w:numPr>
        <w:rPr/>
      </w:pPr>
      <w:r>
        <w:rPr/>
        <w:t>Hypothesize that global subclinical white matter abnormalities affect the specific white matter bundle of the optic pathway to alter  primary sensory input to VSP</w:t>
      </w:r>
    </w:p>
    <w:p>
      <w:pPr>
        <w:pStyle w:val="ListParagraph"/>
        <w:numPr>
          <w:ilvl w:val="1"/>
          <w:numId w:val="1"/>
        </w:numPr>
        <w:rPr/>
      </w:pPr>
      <w:r>
        <w:rPr/>
        <w:t>Objective of the current study – decipher structure-function relationships of VSP deficits in NF1</w:t>
      </w:r>
    </w:p>
    <w:p>
      <w:pPr>
        <w:pStyle w:val="ListParagraph"/>
        <w:numPr>
          <w:ilvl w:val="2"/>
          <w:numId w:val="1"/>
        </w:numPr>
        <w:rPr/>
      </w:pPr>
      <w:r>
        <w:rPr/>
        <w:t>Expected vision and RNFL findings in NF1</w:t>
      </w:r>
    </w:p>
    <w:p>
      <w:pPr>
        <w:pStyle w:val="ListParagraph"/>
        <w:numPr>
          <w:ilvl w:val="3"/>
          <w:numId w:val="1"/>
        </w:numPr>
        <w:rPr/>
      </w:pPr>
      <w:r>
        <w:rPr/>
        <w:t>With OPG</w:t>
      </w:r>
    </w:p>
    <w:p>
      <w:pPr>
        <w:pStyle w:val="ListParagraph"/>
        <w:numPr>
          <w:ilvl w:val="3"/>
          <w:numId w:val="1"/>
        </w:numPr>
        <w:rPr/>
      </w:pPr>
      <w:r>
        <w:rPr/>
        <w:t>Without OPG</w:t>
      </w:r>
    </w:p>
    <w:p>
      <w:pPr>
        <w:pStyle w:val="ListParagraph"/>
        <w:numPr>
          <w:ilvl w:val="2"/>
          <w:numId w:val="1"/>
        </w:numPr>
        <w:rPr/>
      </w:pPr>
      <w:r>
        <w:rPr/>
        <w:t>Expected VSP in NF1</w:t>
      </w:r>
    </w:p>
    <w:p>
      <w:pPr>
        <w:pStyle w:val="ListParagraph"/>
        <w:numPr>
          <w:ilvl w:val="3"/>
          <w:numId w:val="1"/>
        </w:numPr>
        <w:rPr/>
      </w:pPr>
      <w:r>
        <w:rPr/>
        <w:t>Behavioral</w:t>
      </w:r>
    </w:p>
    <w:p>
      <w:pPr>
        <w:pStyle w:val="ListParagraph"/>
        <w:numPr>
          <w:ilvl w:val="4"/>
          <w:numId w:val="1"/>
        </w:numPr>
        <w:rPr/>
      </w:pPr>
      <w:r>
        <w:rPr/>
        <w:t>JLO</w:t>
      </w:r>
    </w:p>
    <w:p>
      <w:pPr>
        <w:pStyle w:val="ListParagraph"/>
        <w:numPr>
          <w:ilvl w:val="4"/>
          <w:numId w:val="1"/>
        </w:numPr>
        <w:rPr/>
      </w:pPr>
      <w:r>
        <w:rPr/>
        <w:t>vWM</w:t>
      </w:r>
    </w:p>
    <w:p>
      <w:pPr>
        <w:pStyle w:val="ListParagraph"/>
        <w:numPr>
          <w:ilvl w:val="4"/>
          <w:numId w:val="1"/>
        </w:numPr>
        <w:rPr/>
      </w:pPr>
      <w:r>
        <w:rPr/>
        <w:t>other measures</w:t>
      </w:r>
    </w:p>
    <w:p>
      <w:pPr>
        <w:pStyle w:val="ListParagraph"/>
        <w:numPr>
          <w:ilvl w:val="4"/>
          <w:numId w:val="1"/>
        </w:numPr>
        <w:rPr/>
      </w:pPr>
      <w:r>
        <w:rPr/>
        <w:t>any differences with or without OPG</w:t>
      </w:r>
    </w:p>
    <w:p>
      <w:pPr>
        <w:pStyle w:val="ListParagraph"/>
        <w:numPr>
          <w:ilvl w:val="3"/>
          <w:numId w:val="1"/>
        </w:numPr>
        <w:rPr/>
      </w:pPr>
      <w:r>
        <w:rPr/>
        <w:t>Imaging VSP in NF1</w:t>
      </w:r>
    </w:p>
    <w:p>
      <w:pPr>
        <w:pStyle w:val="ListParagraph"/>
        <w:numPr>
          <w:ilvl w:val="4"/>
          <w:numId w:val="1"/>
        </w:numPr>
        <w:rPr/>
      </w:pPr>
      <w:r>
        <w:rPr/>
        <w:t>fMRI</w:t>
      </w:r>
    </w:p>
    <w:p>
      <w:pPr>
        <w:pStyle w:val="ListParagraph"/>
        <w:numPr>
          <w:ilvl w:val="4"/>
          <w:numId w:val="1"/>
        </w:numPr>
        <w:rPr/>
      </w:pPr>
      <w:r>
        <w:rPr/>
        <w:t>other</w:t>
      </w:r>
    </w:p>
    <w:p>
      <w:pPr>
        <w:pStyle w:val="ListParagraph"/>
        <w:numPr>
          <w:ilvl w:val="4"/>
          <w:numId w:val="1"/>
        </w:numPr>
        <w:rPr/>
      </w:pPr>
      <w:r>
        <w:rPr/>
        <w:t>any differences with or without OPG</w:t>
      </w:r>
    </w:p>
    <w:p>
      <w:pPr>
        <w:pStyle w:val="ListParagraph"/>
        <w:numPr>
          <w:ilvl w:val="2"/>
          <w:numId w:val="1"/>
        </w:numPr>
        <w:rPr/>
      </w:pPr>
      <w:r>
        <w:rPr/>
        <w:t>Expected optic path structural findings in NF1</w:t>
      </w:r>
    </w:p>
    <w:p>
      <w:pPr>
        <w:pStyle w:val="ListParagraph"/>
        <w:numPr>
          <w:ilvl w:val="3"/>
          <w:numId w:val="1"/>
        </w:numPr>
        <w:rPr/>
      </w:pPr>
      <w:r>
        <w:rPr/>
        <w:t>OPG</w:t>
      </w:r>
    </w:p>
    <w:p>
      <w:pPr>
        <w:pStyle w:val="ListParagraph"/>
        <w:numPr>
          <w:ilvl w:val="3"/>
          <w:numId w:val="1"/>
        </w:numPr>
        <w:rPr/>
      </w:pPr>
      <w:r>
        <w:rPr/>
        <w:t>UBOs</w:t>
      </w:r>
    </w:p>
    <w:p>
      <w:pPr>
        <w:pStyle w:val="ListParagraph"/>
        <w:numPr>
          <w:ilvl w:val="3"/>
          <w:numId w:val="1"/>
        </w:numPr>
        <w:rPr/>
      </w:pPr>
      <w:r>
        <w:rPr/>
        <w:t>Optic nerve</w:t>
      </w:r>
    </w:p>
    <w:p>
      <w:pPr>
        <w:pStyle w:val="ListParagraph"/>
        <w:numPr>
          <w:ilvl w:val="3"/>
          <w:numId w:val="1"/>
        </w:numPr>
        <w:rPr/>
      </w:pPr>
      <w:r>
        <w:rPr/>
        <w:t>Optic tract</w:t>
      </w:r>
    </w:p>
    <w:p>
      <w:pPr>
        <w:pStyle w:val="ListParagraph"/>
        <w:numPr>
          <w:ilvl w:val="3"/>
          <w:numId w:val="1"/>
        </w:numPr>
        <w:rPr/>
      </w:pPr>
      <w:r>
        <w:rPr/>
        <w:t>Optic radiations</w:t>
      </w:r>
    </w:p>
    <w:p>
      <w:pPr>
        <w:pStyle w:val="ListParagraph"/>
        <w:numPr>
          <w:ilvl w:val="1"/>
          <w:numId w:val="1"/>
        </w:numPr>
        <w:rPr/>
      </w:pPr>
      <w:r>
        <w:rPr/>
        <w:t>Method</w:t>
      </w:r>
    </w:p>
    <w:p>
      <w:pPr>
        <w:pStyle w:val="ListParagraph"/>
        <w:numPr>
          <w:ilvl w:val="2"/>
          <w:numId w:val="1"/>
        </w:numPr>
        <w:rPr/>
      </w:pPr>
      <w:r>
        <w:rPr/>
        <w:t>Method – recruitment and study population</w:t>
      </w:r>
    </w:p>
    <w:p>
      <w:pPr>
        <w:pStyle w:val="ListParagraph"/>
        <w:numPr>
          <w:ilvl w:val="2"/>
          <w:numId w:val="1"/>
        </w:numPr>
        <w:rPr/>
      </w:pPr>
      <w:r>
        <w:rPr/>
        <w:t>Method -  sources of data</w:t>
      </w:r>
    </w:p>
    <w:p>
      <w:pPr>
        <w:pStyle w:val="ListParagraph"/>
        <w:numPr>
          <w:ilvl w:val="3"/>
          <w:numId w:val="1"/>
        </w:numPr>
        <w:rPr/>
      </w:pPr>
      <w:r>
        <w:rPr/>
        <w:t>Multi-disciplinary collaboration – unique confluence of expertise at Vanderbilt</w:t>
      </w:r>
    </w:p>
    <w:p>
      <w:pPr>
        <w:pStyle w:val="ListParagraph"/>
        <w:numPr>
          <w:ilvl w:val="4"/>
          <w:numId w:val="1"/>
        </w:numPr>
        <w:rPr/>
      </w:pPr>
      <w:r>
        <w:rPr/>
        <w:t>Neuro-ophthalmology – Dr. Mawn and Dr. Donahue</w:t>
      </w:r>
    </w:p>
    <w:p>
      <w:pPr>
        <w:pStyle w:val="ListParagraph"/>
        <w:numPr>
          <w:ilvl w:val="5"/>
          <w:numId w:val="1"/>
        </w:numPr>
        <w:rPr/>
      </w:pPr>
      <w:r>
        <w:rPr/>
        <w:t>Expected vision findings – cite literature</w:t>
      </w:r>
    </w:p>
    <w:p>
      <w:pPr>
        <w:pStyle w:val="ListParagraph"/>
        <w:numPr>
          <w:ilvl w:val="5"/>
          <w:numId w:val="1"/>
        </w:numPr>
        <w:rPr/>
      </w:pPr>
      <w:r>
        <w:rPr/>
        <w:t>Expected optic projection finding – cite literature</w:t>
      </w:r>
    </w:p>
    <w:p>
      <w:pPr>
        <w:pStyle w:val="ListParagraph"/>
        <w:numPr>
          <w:ilvl w:val="4"/>
          <w:numId w:val="1"/>
        </w:numPr>
        <w:rPr/>
      </w:pPr>
      <w:r>
        <w:rPr/>
        <w:t>Cognitive neuroscience – Dr. Cutting and Dr. Rimrodt</w:t>
      </w:r>
    </w:p>
    <w:p>
      <w:pPr>
        <w:pStyle w:val="ListParagraph"/>
        <w:numPr>
          <w:ilvl w:val="4"/>
          <w:numId w:val="1"/>
        </w:numPr>
        <w:rPr/>
      </w:pPr>
      <w:r>
        <w:rPr/>
        <w:t>Imaging Engineering – Dr. Landmann and Dr. Smith advanced, robust techniques</w:t>
      </w:r>
    </w:p>
    <w:p>
      <w:pPr>
        <w:pStyle w:val="ListParagraph"/>
        <w:numPr>
          <w:ilvl w:val="4"/>
          <w:numId w:val="1"/>
        </w:numPr>
        <w:rPr/>
      </w:pPr>
      <w:r>
        <w:rPr/>
        <w:t>Prior collaboartions have formed strong interdisciplinary teams</w:t>
      </w:r>
    </w:p>
    <w:p>
      <w:pPr>
        <w:pStyle w:val="ListParagraph"/>
        <w:numPr>
          <w:ilvl w:val="3"/>
          <w:numId w:val="1"/>
        </w:numPr>
        <w:rPr/>
      </w:pPr>
      <w:r>
        <w:rPr/>
        <w:t>Multi-dimensional , multi-modal  assessment of structure and function</w:t>
      </w:r>
    </w:p>
    <w:p>
      <w:pPr>
        <w:pStyle w:val="ListParagraph"/>
        <w:numPr>
          <w:ilvl w:val="4"/>
          <w:numId w:val="1"/>
        </w:numPr>
        <w:rPr/>
      </w:pPr>
      <w:r>
        <w:rPr/>
        <w:t>Neuro-ophthalmology clinic – to assess vision and optic projection</w:t>
      </w:r>
    </w:p>
    <w:p>
      <w:pPr>
        <w:pStyle w:val="ListParagraph"/>
        <w:numPr>
          <w:ilvl w:val="4"/>
          <w:numId w:val="1"/>
        </w:numPr>
        <w:rPr/>
      </w:pPr>
      <w:r>
        <w:rPr/>
        <w:t>Cognitive Neuroscience – EBRL to assess VSP function</w:t>
      </w:r>
    </w:p>
    <w:p>
      <w:pPr>
        <w:pStyle w:val="ListParagraph"/>
        <w:numPr>
          <w:ilvl w:val="5"/>
          <w:numId w:val="1"/>
        </w:numPr>
        <w:rPr/>
      </w:pPr>
      <w:r>
        <w:rPr/>
        <w:t xml:space="preserve"> </w:t>
      </w:r>
      <w:r>
        <w:rPr/>
        <w:t xml:space="preserve">VSP behavior </w:t>
      </w:r>
    </w:p>
    <w:p>
      <w:pPr>
        <w:pStyle w:val="ListParagraph"/>
        <w:numPr>
          <w:ilvl w:val="5"/>
          <w:numId w:val="1"/>
        </w:numPr>
        <w:rPr/>
      </w:pPr>
      <w:r>
        <w:rPr/>
        <w:t>VSP fMRI- may identify activation differences</w:t>
      </w:r>
    </w:p>
    <w:p>
      <w:pPr>
        <w:pStyle w:val="ListParagraph"/>
        <w:numPr>
          <w:ilvl w:val="4"/>
          <w:numId w:val="1"/>
        </w:numPr>
        <w:rPr/>
      </w:pPr>
      <w:r>
        <w:rPr/>
        <w:t>Imaging engineering – Vanderbilt Vision Research Center (VVRC) and Vanderbilt University Institute of Imaging Sciences (VUIIS) to assess optic pathway with advanced imaging sequences and robust processing methods</w:t>
      </w:r>
    </w:p>
    <w:p>
      <w:pPr>
        <w:pStyle w:val="ListParagraph"/>
        <w:numPr>
          <w:ilvl w:val="5"/>
          <w:numId w:val="1"/>
        </w:numPr>
        <w:rPr/>
      </w:pPr>
      <w:r>
        <w:rPr/>
        <w:t>3-D visualization of pre-chiasm(optic radius, tortuous)</w:t>
      </w:r>
    </w:p>
    <w:p>
      <w:pPr>
        <w:pStyle w:val="ListParagraph"/>
        <w:numPr>
          <w:ilvl w:val="5"/>
          <w:numId w:val="1"/>
        </w:numPr>
        <w:rPr/>
      </w:pPr>
      <w:r>
        <w:rPr/>
        <w:t>DTI – assess for white matter disruption (FA average of right and left optic tract, radiations)</w:t>
      </w:r>
    </w:p>
    <w:p>
      <w:pPr>
        <w:pStyle w:val="ListParagraph"/>
        <w:numPr>
          <w:ilvl w:val="5"/>
          <w:numId w:val="1"/>
        </w:numPr>
        <w:rPr/>
      </w:pPr>
      <w:r>
        <w:rPr/>
        <w:t>Structural to identify gross abnormalities</w:t>
      </w:r>
    </w:p>
    <w:p>
      <w:pPr>
        <w:pStyle w:val="ListParagraph"/>
        <w:numPr>
          <w:ilvl w:val="2"/>
          <w:numId w:val="1"/>
        </w:numPr>
        <w:rPr/>
      </w:pPr>
      <w:r>
        <w:rPr/>
        <w:t>Method - acquisition and analyses</w:t>
      </w:r>
    </w:p>
    <w:p>
      <w:pPr>
        <w:pStyle w:val="ListParagraph"/>
        <w:numPr>
          <w:ilvl w:val="3"/>
          <w:numId w:val="1"/>
        </w:numPr>
        <w:rPr/>
      </w:pPr>
      <w:r>
        <w:rPr/>
        <w:t>Data acquisition protocols</w:t>
      </w:r>
    </w:p>
    <w:p>
      <w:pPr>
        <w:pStyle w:val="ListParagraph"/>
        <w:numPr>
          <w:ilvl w:val="4"/>
          <w:numId w:val="1"/>
        </w:numPr>
        <w:rPr/>
      </w:pPr>
      <w:r>
        <w:rPr/>
        <w:t>Neuro-ophthalmology</w:t>
      </w:r>
    </w:p>
    <w:p>
      <w:pPr>
        <w:pStyle w:val="ListParagraph"/>
        <w:numPr>
          <w:ilvl w:val="5"/>
          <w:numId w:val="1"/>
        </w:numPr>
        <w:rPr/>
      </w:pPr>
      <w:r>
        <w:rPr/>
        <w:t>Physician exam</w:t>
      </w:r>
    </w:p>
    <w:p>
      <w:pPr>
        <w:pStyle w:val="ListParagraph"/>
        <w:numPr>
          <w:ilvl w:val="5"/>
          <w:numId w:val="1"/>
        </w:numPr>
        <w:rPr/>
      </w:pPr>
      <w:r>
        <w:rPr/>
        <w:t>Visual fields</w:t>
      </w:r>
    </w:p>
    <w:p>
      <w:pPr>
        <w:pStyle w:val="ListParagraph"/>
        <w:numPr>
          <w:ilvl w:val="5"/>
          <w:numId w:val="1"/>
        </w:numPr>
        <w:rPr/>
      </w:pPr>
      <w:r>
        <w:rPr/>
        <w:t>OCT</w:t>
      </w:r>
    </w:p>
    <w:p>
      <w:pPr>
        <w:pStyle w:val="ListParagraph"/>
        <w:numPr>
          <w:ilvl w:val="4"/>
          <w:numId w:val="1"/>
        </w:numPr>
        <w:rPr/>
      </w:pPr>
      <w:r>
        <w:rPr/>
        <w:t>Cognitive Neuroscience</w:t>
      </w:r>
    </w:p>
    <w:p>
      <w:pPr>
        <w:pStyle w:val="ListParagraph"/>
        <w:numPr>
          <w:ilvl w:val="5"/>
          <w:numId w:val="1"/>
        </w:numPr>
        <w:rPr/>
      </w:pPr>
      <w:r>
        <w:rPr/>
        <w:t>Behavioral assessment by trained research assistants</w:t>
      </w:r>
    </w:p>
    <w:p>
      <w:pPr>
        <w:pStyle w:val="ListParagraph"/>
        <w:numPr>
          <w:ilvl w:val="5"/>
          <w:numId w:val="1"/>
        </w:numPr>
        <w:rPr/>
      </w:pPr>
      <w:r>
        <w:rPr/>
        <w:t>Functional MRI and DTI analysis</w:t>
      </w:r>
    </w:p>
    <w:p>
      <w:pPr>
        <w:pStyle w:val="ListParagraph"/>
        <w:numPr>
          <w:ilvl w:val="4"/>
          <w:numId w:val="1"/>
        </w:numPr>
        <w:rPr/>
      </w:pPr>
      <w:r>
        <w:rPr/>
        <w:t xml:space="preserve">Imaging engineering </w:t>
      </w:r>
    </w:p>
    <w:p>
      <w:pPr>
        <w:pStyle w:val="ListParagraph"/>
        <w:numPr>
          <w:ilvl w:val="5"/>
          <w:numId w:val="1"/>
        </w:numPr>
        <w:rPr/>
      </w:pPr>
      <w:r>
        <w:rPr/>
        <w:t>MRI acquisition</w:t>
      </w:r>
    </w:p>
    <w:p>
      <w:pPr>
        <w:pStyle w:val="ListParagraph"/>
        <w:numPr>
          <w:ilvl w:val="5"/>
          <w:numId w:val="1"/>
        </w:numPr>
        <w:rPr/>
      </w:pPr>
      <w:r>
        <w:rPr/>
        <w:t>non-fMRI imaging analyses</w:t>
      </w:r>
    </w:p>
    <w:p>
      <w:pPr>
        <w:pStyle w:val="ListParagraph"/>
        <w:numPr>
          <w:ilvl w:val="3"/>
          <w:numId w:val="1"/>
        </w:numPr>
        <w:rPr/>
      </w:pPr>
      <w:r>
        <w:rPr/>
        <w:t>Data consolidation</w:t>
      </w:r>
    </w:p>
    <w:p>
      <w:pPr>
        <w:pStyle w:val="ListParagraph"/>
        <w:numPr>
          <w:ilvl w:val="4"/>
          <w:numId w:val="1"/>
        </w:numPr>
        <w:rPr/>
      </w:pPr>
      <w:r>
        <w:rPr/>
        <w:t>Neuro-ophthalmology</w:t>
      </w:r>
    </w:p>
    <w:p>
      <w:pPr>
        <w:pStyle w:val="ListParagraph"/>
        <w:numPr>
          <w:ilvl w:val="5"/>
          <w:numId w:val="1"/>
        </w:numPr>
        <w:rPr/>
      </w:pPr>
      <w:r>
        <w:rPr/>
        <w:t>Vision composite (acuity, contrast sensitivity, visual fields)</w:t>
      </w:r>
    </w:p>
    <w:p>
      <w:pPr>
        <w:pStyle w:val="ListParagraph"/>
        <w:numPr>
          <w:ilvl w:val="5"/>
          <w:numId w:val="1"/>
        </w:numPr>
        <w:rPr/>
      </w:pPr>
      <w:r>
        <w:rPr/>
        <w:t>RNFL thickness</w:t>
      </w:r>
    </w:p>
    <w:p>
      <w:pPr>
        <w:pStyle w:val="ListParagraph"/>
        <w:numPr>
          <w:ilvl w:val="4"/>
          <w:numId w:val="1"/>
        </w:numPr>
        <w:rPr/>
      </w:pPr>
      <w:r>
        <w:rPr/>
        <w:t>Cognitive Neuroscience</w:t>
      </w:r>
    </w:p>
    <w:p>
      <w:pPr>
        <w:pStyle w:val="ListParagraph"/>
        <w:numPr>
          <w:ilvl w:val="5"/>
          <w:numId w:val="1"/>
        </w:numPr>
        <w:rPr/>
      </w:pPr>
      <w:r>
        <w:rPr/>
        <w:t>JLO correct, JLO reaction time and vWM index = VSP behavioral composite</w:t>
      </w:r>
    </w:p>
    <w:p>
      <w:pPr>
        <w:pStyle w:val="ListParagraph"/>
        <w:numPr>
          <w:ilvl w:val="5"/>
          <w:numId w:val="1"/>
        </w:numPr>
        <w:rPr/>
      </w:pPr>
      <w:r>
        <w:rPr/>
        <w:t>VSP fMRI  – comparative activation maps</w:t>
      </w:r>
    </w:p>
    <w:p>
      <w:pPr>
        <w:pStyle w:val="ListParagraph"/>
        <w:numPr>
          <w:ilvl w:val="4"/>
          <w:numId w:val="1"/>
        </w:numPr>
        <w:rPr/>
      </w:pPr>
      <w:r>
        <w:rPr/>
        <w:t>Imaging Engineering</w:t>
      </w:r>
    </w:p>
    <w:p>
      <w:pPr>
        <w:pStyle w:val="ListParagraph"/>
        <w:numPr>
          <w:ilvl w:val="5"/>
          <w:numId w:val="1"/>
        </w:numPr>
        <w:rPr/>
      </w:pPr>
      <w:r>
        <w:rPr/>
        <w:t>ON radius</w:t>
      </w:r>
    </w:p>
    <w:p>
      <w:pPr>
        <w:pStyle w:val="ListParagraph"/>
        <w:numPr>
          <w:ilvl w:val="5"/>
          <w:numId w:val="1"/>
        </w:numPr>
        <w:rPr/>
      </w:pPr>
      <w:r>
        <w:rPr/>
        <w:t>Tractography of optic nerve, tract and radiations to get FA at slices along the fascicles</w:t>
      </w:r>
    </w:p>
    <w:p>
      <w:pPr>
        <w:pStyle w:val="ListParagraph"/>
        <w:numPr>
          <w:ilvl w:val="5"/>
          <w:numId w:val="1"/>
        </w:numPr>
        <w:rPr/>
      </w:pPr>
      <w:r>
        <w:rPr/>
        <w:t>ON tortuosity (y/n)</w:t>
      </w:r>
    </w:p>
    <w:p>
      <w:pPr>
        <w:pStyle w:val="ListParagraph"/>
        <w:numPr>
          <w:ilvl w:val="4"/>
          <w:numId w:val="1"/>
        </w:numPr>
        <w:rPr/>
      </w:pPr>
      <w:r>
        <w:rPr/>
        <w:t>Other measures not part of primary analyses but may be used as modifiers</w:t>
      </w:r>
    </w:p>
    <w:p>
      <w:pPr>
        <w:pStyle w:val="ListParagraph"/>
        <w:numPr>
          <w:ilvl w:val="5"/>
          <w:numId w:val="1"/>
        </w:numPr>
        <w:rPr/>
      </w:pPr>
      <w:r>
        <w:rPr/>
        <w:t>IQ - WASI</w:t>
      </w:r>
    </w:p>
    <w:p>
      <w:pPr>
        <w:pStyle w:val="ListParagraph"/>
        <w:numPr>
          <w:ilvl w:val="5"/>
          <w:numId w:val="1"/>
        </w:numPr>
        <w:rPr/>
      </w:pPr>
      <w:r>
        <w:rPr/>
        <w:t>ADHD status – Conners</w:t>
      </w:r>
    </w:p>
    <w:p>
      <w:pPr>
        <w:pStyle w:val="ListParagraph"/>
        <w:numPr>
          <w:ilvl w:val="5"/>
          <w:numId w:val="1"/>
        </w:numPr>
        <w:rPr/>
      </w:pPr>
      <w:r>
        <w:rPr/>
        <w:t>Structural MRI for gross abnormalities and UBOs</w:t>
      </w:r>
    </w:p>
    <w:p>
      <w:pPr>
        <w:pStyle w:val="ListParagraph"/>
        <w:numPr>
          <w:ilvl w:val="3"/>
          <w:numId w:val="1"/>
        </w:numPr>
        <w:rPr/>
      </w:pPr>
      <w:r>
        <w:rPr/>
        <w:t>Data analyses</w:t>
      </w:r>
    </w:p>
    <w:p>
      <w:pPr>
        <w:pStyle w:val="ListParagraph"/>
        <w:numPr>
          <w:ilvl w:val="4"/>
          <w:numId w:val="1"/>
        </w:numPr>
        <w:rPr/>
      </w:pPr>
      <w:r>
        <w:rPr/>
        <w:t>Aim 1: Do diagnosis, vision and/or  structure predict VSP?</w:t>
      </w:r>
    </w:p>
    <w:p>
      <w:pPr>
        <w:pStyle w:val="ListParagraph"/>
        <w:numPr>
          <w:ilvl w:val="5"/>
          <w:numId w:val="1"/>
        </w:numPr>
        <w:rPr/>
      </w:pPr>
      <w:r>
        <w:rPr/>
        <w:t>ANOVAs to test assumed findings of poorer vision and VSP for NF1 than no NF1</w:t>
      </w:r>
    </w:p>
    <w:p>
      <w:pPr>
        <w:pStyle w:val="ListParagraph"/>
        <w:numPr>
          <w:ilvl w:val="5"/>
          <w:numId w:val="1"/>
        </w:numPr>
        <w:rPr/>
      </w:pPr>
      <w:r>
        <w:rPr/>
        <w:t>Multivariate regression</w:t>
      </w:r>
    </w:p>
    <w:p>
      <w:pPr>
        <w:pStyle w:val="ListParagraph"/>
        <w:numPr>
          <w:ilvl w:val="6"/>
          <w:numId w:val="1"/>
        </w:numPr>
        <w:rPr/>
      </w:pPr>
      <w:r>
        <w:rPr/>
        <w:t xml:space="preserve"> </w:t>
      </w:r>
      <w:r>
        <w:rPr/>
        <w:t xml:space="preserve">Dependent variable = VSP composite </w:t>
      </w:r>
    </w:p>
    <w:p>
      <w:pPr>
        <w:pStyle w:val="ListParagraph"/>
        <w:numPr>
          <w:ilvl w:val="6"/>
          <w:numId w:val="1"/>
        </w:numPr>
        <w:rPr/>
      </w:pPr>
      <w:r>
        <w:rPr/>
        <w:t>Factor NF1 (y/n)</w:t>
      </w:r>
    </w:p>
    <w:p>
      <w:pPr>
        <w:pStyle w:val="ListParagraph"/>
        <w:numPr>
          <w:ilvl w:val="6"/>
          <w:numId w:val="1"/>
        </w:numPr>
        <w:rPr/>
      </w:pPr>
      <w:r>
        <w:rPr/>
        <w:t>Independent variables</w:t>
      </w:r>
    </w:p>
    <w:p>
      <w:pPr>
        <w:pStyle w:val="ListParagraph"/>
        <w:numPr>
          <w:ilvl w:val="7"/>
          <w:numId w:val="1"/>
        </w:numPr>
        <w:rPr/>
      </w:pPr>
      <w:r>
        <w:rPr/>
        <w:t xml:space="preserve">(a) Structural  = optic nerve radius, optic nerve tortuosity (rating), optic tract FA (right and left), optic radiations FA (right and left) </w:t>
      </w:r>
    </w:p>
    <w:p>
      <w:pPr>
        <w:pStyle w:val="ListParagraph"/>
        <w:numPr>
          <w:ilvl w:val="7"/>
          <w:numId w:val="1"/>
        </w:numPr>
        <w:rPr/>
      </w:pPr>
      <w:r>
        <w:rPr/>
        <w:t>(b) Functional = vision composite, RNFL thickness</w:t>
      </w:r>
    </w:p>
    <w:p>
      <w:pPr>
        <w:pStyle w:val="ListParagraph"/>
        <w:numPr>
          <w:ilvl w:val="7"/>
          <w:numId w:val="1"/>
        </w:numPr>
        <w:rPr/>
      </w:pPr>
      <w:r>
        <w:rPr/>
        <w:t xml:space="preserve">(c) Include significant structural and functional independent variables and add Factor = OPG(y/n) </w:t>
      </w:r>
    </w:p>
    <w:p>
      <w:pPr>
        <w:pStyle w:val="ListParagraph"/>
        <w:numPr>
          <w:ilvl w:val="4"/>
          <w:numId w:val="1"/>
        </w:numPr>
        <w:rPr/>
      </w:pPr>
      <w:r>
        <w:rPr/>
        <w:t>Aim 2: Do VSP behavior, vision, and structure correlate to VSP activation?</w:t>
      </w:r>
    </w:p>
    <w:p>
      <w:pPr>
        <w:pStyle w:val="ListParagraph"/>
        <w:numPr>
          <w:ilvl w:val="5"/>
          <w:numId w:val="1"/>
        </w:numPr>
        <w:rPr/>
      </w:pPr>
      <w:r>
        <w:rPr/>
        <w:t>Activation contrasts</w:t>
      </w:r>
    </w:p>
    <w:p>
      <w:pPr>
        <w:pStyle w:val="ListParagraph"/>
        <w:numPr>
          <w:ilvl w:val="6"/>
          <w:numId w:val="1"/>
        </w:numPr>
        <w:rPr/>
      </w:pPr>
      <w:r>
        <w:rPr/>
        <w:t>(a) NF1 ≠ no NF1</w:t>
      </w:r>
    </w:p>
    <w:p>
      <w:pPr>
        <w:pStyle w:val="ListParagraph"/>
        <w:ind w:left="5760" w:right="0" w:hanging="0"/>
        <w:rPr/>
      </w:pPr>
      <w:r>
        <w:rPr/>
        <w:t>JLO activation (especially in BA 17/18)</w:t>
      </w:r>
    </w:p>
    <w:p>
      <w:pPr>
        <w:pStyle w:val="ListParagraph"/>
        <w:numPr>
          <w:ilvl w:val="6"/>
          <w:numId w:val="1"/>
        </w:numPr>
        <w:rPr/>
      </w:pPr>
      <w:r>
        <w:rPr/>
        <w:t>(b) NF1 ≠ no NF1</w:t>
      </w:r>
    </w:p>
    <w:p>
      <w:pPr>
        <w:pStyle w:val="ListParagraph"/>
        <w:ind w:left="5760" w:right="0" w:hanging="0"/>
        <w:rPr/>
      </w:pPr>
      <w:r>
        <w:rPr/>
        <w:t>vWM activation (especially in hippocampus)</w:t>
      </w:r>
    </w:p>
    <w:p>
      <w:pPr>
        <w:pStyle w:val="ListParagraph"/>
        <w:numPr>
          <w:ilvl w:val="6"/>
          <w:numId w:val="1"/>
        </w:numPr>
        <w:rPr/>
      </w:pPr>
      <w:r>
        <w:rPr/>
        <w:t>(c) VSP behavior correlate to activation map</w:t>
      </w:r>
    </w:p>
    <w:p>
      <w:pPr>
        <w:pStyle w:val="ListParagraph"/>
        <w:numPr>
          <w:ilvl w:val="7"/>
          <w:numId w:val="1"/>
        </w:numPr>
        <w:rPr/>
      </w:pPr>
      <w:r>
        <w:rPr/>
        <w:t>Random select half sample to generate MVPA</w:t>
      </w:r>
    </w:p>
    <w:p>
      <w:pPr>
        <w:pStyle w:val="ListParagraph"/>
        <w:numPr>
          <w:ilvl w:val="7"/>
          <w:numId w:val="1"/>
        </w:numPr>
        <w:rPr/>
      </w:pPr>
      <w:r>
        <w:rPr/>
        <w:t>Test on unselected half sample</w:t>
      </w:r>
    </w:p>
    <w:p>
      <w:pPr>
        <w:pStyle w:val="ListParagraph"/>
        <w:numPr>
          <w:ilvl w:val="6"/>
          <w:numId w:val="1"/>
        </w:numPr>
        <w:rPr/>
      </w:pPr>
      <w:r>
        <w:rPr/>
        <w:t>(c) NF1 (y/n) correlate to activation map</w:t>
      </w:r>
    </w:p>
    <w:p>
      <w:pPr>
        <w:pStyle w:val="ListParagraph"/>
        <w:numPr>
          <w:ilvl w:val="7"/>
          <w:numId w:val="1"/>
        </w:numPr>
        <w:rPr/>
      </w:pPr>
      <w:r>
        <w:rPr/>
        <w:t>Random select half sample to generate MVPA</w:t>
      </w:r>
    </w:p>
    <w:p>
      <w:pPr>
        <w:pStyle w:val="ListParagraph"/>
        <w:numPr>
          <w:ilvl w:val="7"/>
          <w:numId w:val="1"/>
        </w:numPr>
        <w:rPr/>
      </w:pPr>
      <w:r>
        <w:rPr/>
        <w:t>Test on unselected half sample</w:t>
      </w:r>
    </w:p>
    <w:p>
      <w:pPr>
        <w:pStyle w:val="ListParagraph"/>
        <w:numPr>
          <w:ilvl w:val="3"/>
          <w:numId w:val="1"/>
        </w:numPr>
        <w:rPr/>
      </w:pPr>
      <w:r>
        <w:rPr/>
        <w:t xml:space="preserve">Power Calculation </w:t>
      </w:r>
    </w:p>
    <w:p>
      <w:pPr>
        <w:pStyle w:val="ListParagraph"/>
        <w:numPr>
          <w:ilvl w:val="4"/>
          <w:numId w:val="1"/>
        </w:numPr>
        <w:rPr/>
      </w:pPr>
      <w:r>
        <w:rPr/>
        <w:t>Aim 1 – need to estimate how much difference expected in VSP by diagnosis.</w:t>
      </w:r>
    </w:p>
    <w:p>
      <w:pPr>
        <w:pStyle w:val="ListParagraph"/>
        <w:numPr>
          <w:ilvl w:val="4"/>
          <w:numId w:val="1"/>
        </w:numPr>
        <w:rPr/>
      </w:pPr>
      <w:r>
        <w:rPr/>
        <w:t>Aim 2 – need to estimate amount of expected difference between NF1 and no NF1 JLO activation in BA 17/18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88" w:before="0" w:after="14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 w:before="0" w:after="0"/>
        <w:ind w:left="640" w:right="0" w:hanging="6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  <w:tab/>
        <w:t>Cutting LE, Koth CW, Burnette CP, Abrams MT, Kaufmann WE, Denckla B, et al. Relationship of Cognitive Functioning , Whole Brain Volumes , and T2-weighted Hyperintensities in neurofibromatosis type 1. J Child Neurol [Internet]. 2000;15:157–60. Available from: http://jcn.sagepub.com/content/15/3/157</w:t>
      </w:r>
    </w:p>
    <w:p>
      <w:pPr>
        <w:pStyle w:val="Normal"/>
        <w:widowControl w:val="false"/>
        <w:spacing w:lineRule="auto" w:line="288" w:before="0" w:after="14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 w:before="0" w:after="0"/>
        <w:ind w:left="640" w:right="0" w:hanging="6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  <w:tab/>
        <w:t>Levine TM, Materek A, Abel J, O’Donnell M, Cutting LE. Cognitive profile of neurofibromatosis type 1. Semin Pediatr Neurol [Internet]. 2006 Mar [cited 2014 Nov 23];13(1):8–20. Available from: http://www.ncbi.nlm.nih.gov/pubmed/16818171</w:t>
      </w:r>
    </w:p>
    <w:p>
      <w:pPr>
        <w:pStyle w:val="Normal"/>
        <w:widowControl w:val="false"/>
        <w:spacing w:lineRule="auto" w:line="288" w:before="0" w:after="14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 w:before="0" w:after="0"/>
        <w:ind w:left="640" w:right="0" w:hanging="6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  <w:tab/>
        <w:t xml:space="preserve">Cutting LE, Cooper KL, Koth CW, Mostofsky SH, Kates WR, Denckla MB, et al. Megalencephaly in NF1 Predominantly white matter contribution and. Neurology. 2002;59:1338–94. </w:t>
      </w:r>
    </w:p>
    <w:p>
      <w:pPr>
        <w:pStyle w:val="Normal"/>
        <w:widowControl w:val="false"/>
        <w:spacing w:lineRule="auto" w:line="288" w:before="0" w:after="14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 w:before="0" w:after="0"/>
        <w:ind w:left="640" w:right="0" w:hanging="6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  <w:tab/>
        <w:t xml:space="preserve">Fan Q, Davis N, Anderson AW, Cutting LE. Thalamo-Cortical Connectivity : What Can Diffusion Tractography Tell Us About Reading Difficulties in Children? Brain Connect. 2014;4(6):428–39. </w:t>
      </w:r>
    </w:p>
    <w:p>
      <w:pPr>
        <w:pStyle w:val="Normal"/>
        <w:widowControl w:val="false"/>
        <w:spacing w:lineRule="auto" w:line="288" w:before="0" w:after="140"/>
        <w:rPr>
          <w:rFonts w:cs="Times New Roman"/>
          <w:szCs w:val="24"/>
        </w:rPr>
      </w:pPr>
      <w:bookmarkStart w:id="0" w:name="_GoBack"/>
      <w:bookmarkStart w:id="1" w:name="_GoBack"/>
      <w:bookmarkEnd w:id="1"/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 w:before="0" w:after="0"/>
        <w:ind w:left="640" w:right="0" w:hanging="6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  <w:tab/>
        <w:t>Rimrodt SL, Clements-Stephens AM, Pugh KR, Courtney SM, Gaur P, Pekar JJ, et al. Functional MRI of sentence comprehension in children with dyslexia: beyond word recognition. Cereb Cortex [Internet]. 2009 Mar [cited 2014 Jul 30];19(2):402–13. Available from: http://www.pubmedcentral.nih.gov/articlerender.fcgi?artid=2638788&amp;tool=pmcentrez&amp;rendertype=abstract</w:t>
      </w:r>
    </w:p>
    <w:p>
      <w:pPr>
        <w:pStyle w:val="Normal"/>
        <w:widowControl w:val="false"/>
        <w:spacing w:lineRule="auto" w:line="288" w:before="0" w:after="14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 w:before="0" w:after="0"/>
        <w:ind w:left="640" w:right="0" w:hanging="6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  <w:tab/>
        <w:t xml:space="preserve">Hwang JM, Cheon JE, Wang KC. Visual prognosis of optic glioma. Child’s Nerv Syst. 2008;24(6):693–8. </w:t>
      </w:r>
    </w:p>
    <w:p>
      <w:pPr>
        <w:pStyle w:val="Normal"/>
        <w:widowControl w:val="false"/>
        <w:spacing w:lineRule="auto" w:line="288" w:before="0" w:after="14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 w:before="0" w:after="0"/>
        <w:ind w:left="640" w:right="0" w:hanging="6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  <w:tab/>
        <w:t>Koth CW, Cutting LE, Denckla MB. The association of neurofibromatosis type 1 and attention deficit hyperactivity disorder. Child Neuropsychol [Internet]. 2000 Sep [cited 2014 Sep 17];6(3):185–94. Available from: http://www.ncbi.nlm.nih.gov/pubmed/11402396</w:t>
      </w:r>
    </w:p>
    <w:p>
      <w:pPr>
        <w:pStyle w:val="Normal"/>
        <w:widowControl w:val="false"/>
        <w:spacing w:lineRule="auto" w:line="288" w:before="0" w:after="140"/>
        <w:rPr>
          <w:b/>
          <w:bCs/>
        </w:rPr>
      </w:pPr>
      <w:r>
        <w:rPr>
          <w:vertAlign w:val="superscript"/>
        </w:rPr>
        <w:t>78</w:t>
      </w:r>
      <w:r>
        <w:rPr>
          <w:b/>
          <w:bCs/>
        </w:rPr>
        <w:t>There are no sources in the current document.</w:t>
      </w:r>
    </w:p>
    <w:p>
      <w:pPr>
        <w:pStyle w:val="Normal"/>
        <w:rPr>
          <w:color w:val="A6A6A6"/>
        </w:rPr>
      </w:pPr>
      <w:r>
        <w:rPr>
          <w:color w:val="A6A6A6"/>
        </w:rPr>
        <w:t xml:space="preserve">Lohman 1994 cited in Wai, Lubinski, &amp; Benbow, 2009). </w:t>
      </w:r>
    </w:p>
    <w:p>
      <w:pPr>
        <w:pStyle w:val="Normal"/>
        <w:rPr>
          <w:color w:val="A6A6A6"/>
        </w:rPr>
      </w:pPr>
      <w:r>
        <w:rPr>
          <w:color w:val="A6A6A6"/>
        </w:rPr>
        <w:t xml:space="preserve"> </w:t>
      </w:r>
      <w:r>
        <w:rPr>
          <w:color w:val="A6A6A6"/>
        </w:rPr>
        <w:t>Cutting et al., 2000</w:t>
      </w:r>
    </w:p>
    <w:p>
      <w:pPr>
        <w:pStyle w:val="Normal"/>
        <w:rPr>
          <w:color w:val="A6A6A6"/>
        </w:rPr>
      </w:pPr>
      <w:r>
        <w:rPr>
          <w:color w:val="A6A6A6"/>
        </w:rPr>
        <w:t xml:space="preserve">North, 2000 </w:t>
      </w:r>
    </w:p>
    <w:p>
      <w:pPr>
        <w:pStyle w:val="Normal"/>
        <w:rPr>
          <w:color w:val="A6A6A6"/>
        </w:rPr>
      </w:pPr>
      <w:r>
        <w:rPr>
          <w:color w:val="A6A6A6"/>
        </w:rPr>
        <w:t>Levine &amp; Cutting, 2006</w:t>
      </w:r>
    </w:p>
    <w:p>
      <w:pPr>
        <w:pStyle w:val="Normal"/>
        <w:rPr>
          <w:color w:val="A6A6A6"/>
        </w:rPr>
      </w:pPr>
      <w:r>
        <w:rPr>
          <w:color w:val="A6A6A6"/>
        </w:rPr>
        <w:t>Costa et al., 2002</w:t>
      </w:r>
    </w:p>
    <w:p>
      <w:pPr>
        <w:pStyle w:val="Normal"/>
        <w:rPr>
          <w:color w:val="A6A6A6"/>
        </w:rPr>
      </w:pPr>
      <w:r>
        <w:rPr>
          <w:color w:val="A6A6A6"/>
        </w:rPr>
      </w:r>
    </w:p>
    <w:p>
      <w:pPr>
        <w:pStyle w:val="Normal"/>
        <w:rPr>
          <w:color w:val="A6A6A6"/>
        </w:rPr>
      </w:pPr>
      <w:r>
        <w:rPr>
          <w:color w:val="A6A6A6"/>
        </w:rPr>
        <w:t>Ullrich et al., 2010</w:t>
      </w:r>
    </w:p>
    <w:p>
      <w:pPr>
        <w:pStyle w:val="Normal"/>
        <w:rPr>
          <w:color w:val="A6A6A6"/>
        </w:rPr>
      </w:pPr>
      <w:r>
        <w:rPr>
          <w:color w:val="A6A6A6"/>
        </w:rPr>
        <w:t>Clements et al., 2008</w:t>
      </w:r>
    </w:p>
    <w:p>
      <w:pPr>
        <w:pStyle w:val="Normal"/>
        <w:rPr>
          <w:color w:val="A6A6A6"/>
        </w:rPr>
      </w:pPr>
      <w:r>
        <w:rPr>
          <w:color w:val="A6A6A6"/>
        </w:rPr>
        <w:t>Violante et al. (2012)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ed4adb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5673-58F1-4206-B0B4-53FC91E7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2015-10-21T18:22:00Z</dcterms:created>
  <dc:creator>Rimrodt, Sheryl L</dc:creator>
  <dc:language>en-US</dc:language>
  <cp:lastModifiedBy>Rimrodt, Sheryl L</cp:lastModifiedBy>
  <dcterms:modified xsi:type="dcterms:W3CDTF">2015-10-22T00:18:00Z</dcterms:modified>
  <cp:revision>6</cp:revision>
</cp:coreProperties>
</file>