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14" w:rsidRDefault="00E7059B" w:rsidP="009955FE">
      <w:pPr>
        <w:spacing w:after="0" w:line="480" w:lineRule="auto"/>
        <w:rPr>
          <w:rFonts w:ascii="Cambria" w:hAnsi="Cambria"/>
          <w:b/>
          <w:sz w:val="24"/>
        </w:rPr>
      </w:pPr>
      <w:r>
        <w:rPr>
          <w:rFonts w:ascii="Cambria" w:hAnsi="Cambria"/>
          <w:b/>
          <w:sz w:val="24"/>
        </w:rPr>
        <w:t xml:space="preserve">Title: </w:t>
      </w:r>
      <w:r w:rsidR="0088067C">
        <w:rPr>
          <w:rFonts w:ascii="Cambria" w:hAnsi="Cambria"/>
          <w:b/>
          <w:sz w:val="24"/>
        </w:rPr>
        <w:t xml:space="preserve">Donor Sizing in Heart Transplantation of Patients with Adult Congenital Heart Disease:  </w:t>
      </w:r>
      <w:r w:rsidR="005437DF" w:rsidRPr="005437DF">
        <w:rPr>
          <w:rFonts w:ascii="Cambria" w:hAnsi="Cambria"/>
          <w:b/>
          <w:sz w:val="24"/>
        </w:rPr>
        <w:t xml:space="preserve"> An Analysis of United Network for Organ Sharing Registry</w:t>
      </w:r>
    </w:p>
    <w:p w:rsidR="00E7059B" w:rsidRDefault="008E2F9D" w:rsidP="008E2F9D">
      <w:pPr>
        <w:tabs>
          <w:tab w:val="left" w:pos="3850"/>
        </w:tabs>
        <w:spacing w:after="0" w:line="480" w:lineRule="auto"/>
        <w:rPr>
          <w:rFonts w:ascii="Cambria" w:hAnsi="Cambria"/>
          <w:b/>
          <w:sz w:val="24"/>
        </w:rPr>
      </w:pPr>
      <w:r>
        <w:rPr>
          <w:rFonts w:ascii="Cambria" w:hAnsi="Cambria"/>
          <w:b/>
          <w:sz w:val="24"/>
        </w:rPr>
        <w:tab/>
      </w:r>
    </w:p>
    <w:p w:rsidR="00CF22EC" w:rsidRDefault="00CF22EC" w:rsidP="009955FE">
      <w:pPr>
        <w:spacing w:after="0" w:line="480" w:lineRule="auto"/>
        <w:rPr>
          <w:rFonts w:ascii="Cambria" w:hAnsi="Cambria"/>
          <w:sz w:val="24"/>
        </w:rPr>
      </w:pPr>
      <w:r w:rsidRPr="000D5002">
        <w:rPr>
          <w:rFonts w:ascii="Cambria" w:hAnsi="Cambria"/>
          <w:b/>
          <w:sz w:val="24"/>
        </w:rPr>
        <w:t>Principal Investigator</w:t>
      </w:r>
      <w:r w:rsidRPr="00CF22EC">
        <w:rPr>
          <w:rFonts w:ascii="Cambria" w:hAnsi="Cambria"/>
          <w:sz w:val="24"/>
        </w:rPr>
        <w:t xml:space="preserve">: </w:t>
      </w:r>
      <w:r w:rsidRPr="00CF22EC">
        <w:rPr>
          <w:rFonts w:ascii="Cambria" w:hAnsi="Cambria"/>
          <w:sz w:val="24"/>
        </w:rPr>
        <w:tab/>
      </w:r>
      <w:r w:rsidR="0088067C">
        <w:rPr>
          <w:rFonts w:ascii="Cambria" w:hAnsi="Cambria"/>
          <w:sz w:val="24"/>
        </w:rPr>
        <w:t>Jonathan Menachem</w:t>
      </w:r>
      <w:r w:rsidRPr="00CF22EC">
        <w:rPr>
          <w:rFonts w:ascii="Cambria" w:hAnsi="Cambria"/>
          <w:sz w:val="24"/>
        </w:rPr>
        <w:t>, MD</w:t>
      </w:r>
      <w:r w:rsidRPr="00CF22EC">
        <w:rPr>
          <w:rFonts w:ascii="Cambria" w:hAnsi="Cambria"/>
          <w:sz w:val="24"/>
          <w:vertAlign w:val="superscript"/>
        </w:rPr>
        <w:t>1</w:t>
      </w:r>
    </w:p>
    <w:p w:rsidR="00CF22EC" w:rsidRPr="00CF22EC" w:rsidRDefault="00CF22EC" w:rsidP="009955FE">
      <w:pPr>
        <w:spacing w:after="0" w:line="480" w:lineRule="auto"/>
        <w:rPr>
          <w:rFonts w:ascii="Cambria" w:hAnsi="Cambria"/>
          <w:sz w:val="24"/>
        </w:rPr>
      </w:pPr>
      <w:r w:rsidRPr="000D5002">
        <w:rPr>
          <w:rFonts w:ascii="Cambria" w:hAnsi="Cambria"/>
          <w:b/>
          <w:sz w:val="24"/>
        </w:rPr>
        <w:t>Co-investigators:</w:t>
      </w:r>
      <w:r w:rsidRPr="00CF22EC">
        <w:rPr>
          <w:rFonts w:ascii="Cambria" w:hAnsi="Cambria"/>
          <w:sz w:val="24"/>
        </w:rPr>
        <w:t xml:space="preserve"> </w:t>
      </w:r>
      <w:r w:rsidRPr="00CF22EC">
        <w:rPr>
          <w:rFonts w:ascii="Cambria" w:hAnsi="Cambria"/>
          <w:sz w:val="24"/>
        </w:rPr>
        <w:tab/>
      </w:r>
      <w:r w:rsidRPr="00CF22EC">
        <w:rPr>
          <w:rFonts w:ascii="Cambria" w:hAnsi="Cambria"/>
          <w:sz w:val="24"/>
        </w:rPr>
        <w:tab/>
      </w:r>
      <w:r w:rsidR="0088067C" w:rsidRPr="00CF22EC">
        <w:rPr>
          <w:rFonts w:ascii="Cambria" w:hAnsi="Cambria"/>
          <w:sz w:val="24"/>
        </w:rPr>
        <w:t>Sandip Zalawadiya</w:t>
      </w:r>
      <w:r w:rsidR="0088067C">
        <w:rPr>
          <w:rFonts w:ascii="Cambria" w:hAnsi="Cambria"/>
          <w:sz w:val="24"/>
        </w:rPr>
        <w:t xml:space="preserve">, </w:t>
      </w:r>
      <w:r w:rsidRPr="00CF22EC">
        <w:rPr>
          <w:rFonts w:ascii="Cambria" w:hAnsi="Cambria"/>
          <w:sz w:val="24"/>
        </w:rPr>
        <w:t xml:space="preserve">JoAnn </w:t>
      </w:r>
      <w:proofErr w:type="spellStart"/>
      <w:r w:rsidRPr="00CF22EC">
        <w:rPr>
          <w:rFonts w:ascii="Cambria" w:hAnsi="Cambria"/>
          <w:sz w:val="24"/>
        </w:rPr>
        <w:t>Lindenfeld</w:t>
      </w:r>
      <w:proofErr w:type="spellEnd"/>
      <w:r w:rsidRPr="00CF22EC">
        <w:rPr>
          <w:rFonts w:ascii="Cambria" w:hAnsi="Cambria"/>
          <w:sz w:val="24"/>
        </w:rPr>
        <w:t>, MD</w:t>
      </w:r>
      <w:r w:rsidR="00071234">
        <w:rPr>
          <w:rFonts w:ascii="Cambria" w:hAnsi="Cambria"/>
          <w:sz w:val="24"/>
          <w:vertAlign w:val="superscript"/>
        </w:rPr>
        <w:t>1</w:t>
      </w:r>
    </w:p>
    <w:p w:rsidR="00CF22EC" w:rsidRPr="000D5002" w:rsidRDefault="00CF22EC" w:rsidP="009955FE">
      <w:pPr>
        <w:spacing w:after="0" w:line="480" w:lineRule="auto"/>
        <w:rPr>
          <w:rFonts w:ascii="Cambria" w:hAnsi="Cambria"/>
          <w:b/>
          <w:sz w:val="24"/>
        </w:rPr>
      </w:pPr>
      <w:r w:rsidRPr="000D5002">
        <w:rPr>
          <w:rFonts w:ascii="Cambria" w:hAnsi="Cambria"/>
          <w:b/>
          <w:sz w:val="24"/>
        </w:rPr>
        <w:t>Institution:</w:t>
      </w:r>
      <w:r w:rsidRPr="000D5002">
        <w:rPr>
          <w:rFonts w:ascii="Cambria" w:hAnsi="Cambria"/>
          <w:b/>
          <w:sz w:val="24"/>
        </w:rPr>
        <w:tab/>
      </w:r>
    </w:p>
    <w:p w:rsidR="00CF22EC" w:rsidRPr="009955FE" w:rsidRDefault="00071234" w:rsidP="009955FE">
      <w:pPr>
        <w:spacing w:after="0" w:line="480" w:lineRule="auto"/>
        <w:ind w:firstLine="720"/>
        <w:rPr>
          <w:rFonts w:ascii="Cambria" w:hAnsi="Cambria"/>
          <w:sz w:val="24"/>
        </w:rPr>
      </w:pPr>
      <w:r>
        <w:rPr>
          <w:rFonts w:ascii="Cambria" w:hAnsi="Cambria"/>
          <w:sz w:val="24"/>
        </w:rPr>
        <w:t>1</w:t>
      </w:r>
      <w:r w:rsidR="00CF22EC">
        <w:rPr>
          <w:rFonts w:ascii="Cambria" w:hAnsi="Cambria"/>
          <w:sz w:val="24"/>
        </w:rPr>
        <w:t xml:space="preserve">. Vanderbilt University Medical Center, </w:t>
      </w:r>
      <w:r w:rsidR="00CF22EC" w:rsidRPr="00CF22EC">
        <w:rPr>
          <w:rFonts w:ascii="Cambria" w:hAnsi="Cambria"/>
          <w:sz w:val="24"/>
        </w:rPr>
        <w:t>1215 21st Ave S, Nashville, TN 37232</w:t>
      </w:r>
    </w:p>
    <w:p w:rsidR="00B961D0" w:rsidRDefault="00B961D0"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AE7882" w:rsidRDefault="00AE7882" w:rsidP="009955FE">
      <w:pPr>
        <w:spacing w:after="0" w:line="480" w:lineRule="auto"/>
        <w:rPr>
          <w:rFonts w:ascii="Cambria" w:hAnsi="Cambria"/>
          <w:b/>
          <w:sz w:val="24"/>
        </w:rPr>
      </w:pPr>
    </w:p>
    <w:p w:rsidR="008E2F9D" w:rsidRDefault="008E2F9D" w:rsidP="009955FE">
      <w:pPr>
        <w:spacing w:after="0" w:line="480" w:lineRule="auto"/>
        <w:rPr>
          <w:rFonts w:ascii="Cambria" w:hAnsi="Cambria"/>
          <w:b/>
          <w:sz w:val="24"/>
        </w:rPr>
      </w:pPr>
    </w:p>
    <w:p w:rsidR="008E2F9D" w:rsidRDefault="008E2F9D" w:rsidP="009955FE">
      <w:pPr>
        <w:spacing w:after="0" w:line="480" w:lineRule="auto"/>
        <w:rPr>
          <w:rFonts w:ascii="Cambria" w:hAnsi="Cambria"/>
          <w:b/>
          <w:sz w:val="24"/>
        </w:rPr>
      </w:pPr>
    </w:p>
    <w:p w:rsidR="008E2F9D" w:rsidRDefault="008E2F9D" w:rsidP="009955FE">
      <w:pPr>
        <w:spacing w:after="0" w:line="480" w:lineRule="auto"/>
        <w:rPr>
          <w:rFonts w:ascii="Cambria" w:hAnsi="Cambria"/>
          <w:b/>
          <w:sz w:val="24"/>
        </w:rPr>
      </w:pPr>
    </w:p>
    <w:p w:rsidR="008E2F9D" w:rsidRDefault="008E2F9D" w:rsidP="009955FE">
      <w:pPr>
        <w:spacing w:after="0" w:line="480" w:lineRule="auto"/>
        <w:rPr>
          <w:rFonts w:ascii="Cambria" w:hAnsi="Cambria"/>
          <w:b/>
          <w:sz w:val="24"/>
        </w:rPr>
      </w:pPr>
    </w:p>
    <w:p w:rsidR="0088067C" w:rsidRDefault="0088067C" w:rsidP="00735405">
      <w:pPr>
        <w:spacing w:after="0" w:line="240" w:lineRule="auto"/>
        <w:rPr>
          <w:rFonts w:ascii="Cambria" w:hAnsi="Cambria"/>
          <w:b/>
          <w:sz w:val="24"/>
        </w:rPr>
      </w:pPr>
    </w:p>
    <w:p w:rsidR="0088067C" w:rsidRDefault="0088067C" w:rsidP="00735405">
      <w:pPr>
        <w:spacing w:after="0" w:line="240" w:lineRule="auto"/>
        <w:rPr>
          <w:rFonts w:ascii="Cambria" w:hAnsi="Cambria"/>
          <w:b/>
          <w:sz w:val="24"/>
        </w:rPr>
      </w:pPr>
    </w:p>
    <w:p w:rsidR="00CF22EC" w:rsidRPr="000D5002" w:rsidRDefault="00CF22EC" w:rsidP="00735405">
      <w:pPr>
        <w:spacing w:after="0" w:line="240" w:lineRule="auto"/>
        <w:rPr>
          <w:rFonts w:ascii="Cambria" w:hAnsi="Cambria"/>
          <w:b/>
          <w:sz w:val="24"/>
        </w:rPr>
      </w:pPr>
      <w:r w:rsidRPr="000D5002">
        <w:rPr>
          <w:rFonts w:ascii="Cambria" w:hAnsi="Cambria"/>
          <w:b/>
          <w:sz w:val="24"/>
        </w:rPr>
        <w:lastRenderedPageBreak/>
        <w:t>Specific</w:t>
      </w:r>
      <w:r w:rsidR="009955FE">
        <w:rPr>
          <w:rFonts w:ascii="Cambria" w:hAnsi="Cambria"/>
          <w:b/>
          <w:sz w:val="24"/>
        </w:rPr>
        <w:t xml:space="preserve"> Aims:</w:t>
      </w:r>
    </w:p>
    <w:p w:rsidR="00CF22EC" w:rsidRDefault="00254E16" w:rsidP="00735405">
      <w:pPr>
        <w:pStyle w:val="ListParagraph"/>
        <w:numPr>
          <w:ilvl w:val="0"/>
          <w:numId w:val="1"/>
        </w:numPr>
        <w:spacing w:after="0" w:line="240" w:lineRule="auto"/>
        <w:rPr>
          <w:rFonts w:ascii="Cambria" w:hAnsi="Cambria"/>
          <w:sz w:val="24"/>
        </w:rPr>
      </w:pPr>
      <w:r>
        <w:rPr>
          <w:rFonts w:ascii="Cambria" w:hAnsi="Cambria"/>
          <w:sz w:val="24"/>
        </w:rPr>
        <w:t xml:space="preserve">Evaluate the association between </w:t>
      </w:r>
      <w:r w:rsidR="00B74769">
        <w:rPr>
          <w:rFonts w:ascii="Cambria" w:hAnsi="Cambria"/>
          <w:sz w:val="24"/>
        </w:rPr>
        <w:t>donor weight to recipient weigh</w:t>
      </w:r>
      <w:r w:rsidR="00770880">
        <w:rPr>
          <w:rFonts w:ascii="Cambria" w:hAnsi="Cambria"/>
          <w:sz w:val="24"/>
        </w:rPr>
        <w:t>t</w:t>
      </w:r>
      <w:r w:rsidR="00B74769">
        <w:rPr>
          <w:rFonts w:ascii="Cambria" w:hAnsi="Cambria"/>
          <w:sz w:val="24"/>
        </w:rPr>
        <w:t xml:space="preserve"> and </w:t>
      </w:r>
      <w:r>
        <w:rPr>
          <w:rFonts w:ascii="Cambria" w:hAnsi="Cambria"/>
          <w:sz w:val="24"/>
        </w:rPr>
        <w:t>all-cause mortality</w:t>
      </w:r>
      <w:r w:rsidR="00B74769">
        <w:rPr>
          <w:rFonts w:ascii="Cambria" w:hAnsi="Cambria"/>
          <w:sz w:val="24"/>
        </w:rPr>
        <w:t xml:space="preserve"> or right heart failure</w:t>
      </w:r>
      <w:r>
        <w:rPr>
          <w:rFonts w:ascii="Cambria" w:hAnsi="Cambria"/>
          <w:sz w:val="24"/>
        </w:rPr>
        <w:t xml:space="preserve"> for patients undergoing heart </w:t>
      </w:r>
      <w:r w:rsidR="00B74769">
        <w:rPr>
          <w:rFonts w:ascii="Cambria" w:hAnsi="Cambria"/>
          <w:sz w:val="24"/>
        </w:rPr>
        <w:t>transplantation.</w:t>
      </w:r>
    </w:p>
    <w:p w:rsidR="00254E16" w:rsidRDefault="00254E16" w:rsidP="00735405">
      <w:pPr>
        <w:pStyle w:val="ListParagraph"/>
        <w:numPr>
          <w:ilvl w:val="0"/>
          <w:numId w:val="1"/>
        </w:numPr>
        <w:spacing w:after="0" w:line="240" w:lineRule="auto"/>
        <w:rPr>
          <w:rFonts w:ascii="Cambria" w:hAnsi="Cambria"/>
          <w:sz w:val="24"/>
        </w:rPr>
      </w:pPr>
      <w:r>
        <w:rPr>
          <w:rFonts w:ascii="Cambria" w:hAnsi="Cambria"/>
          <w:sz w:val="24"/>
        </w:rPr>
        <w:t xml:space="preserve">Evaluate the association between </w:t>
      </w:r>
      <w:r w:rsidR="00B74769">
        <w:rPr>
          <w:rFonts w:ascii="Cambria" w:hAnsi="Cambria"/>
          <w:sz w:val="24"/>
        </w:rPr>
        <w:t xml:space="preserve">donor height to recipient height and all-cause mortality or right heart </w:t>
      </w:r>
      <w:r>
        <w:rPr>
          <w:rFonts w:ascii="Cambria" w:hAnsi="Cambria"/>
          <w:sz w:val="24"/>
        </w:rPr>
        <w:t>among patients undergoing heart transplantation</w:t>
      </w:r>
      <w:r w:rsidR="00B74769">
        <w:rPr>
          <w:rFonts w:ascii="Cambria" w:hAnsi="Cambria"/>
          <w:sz w:val="24"/>
        </w:rPr>
        <w:t>.</w:t>
      </w:r>
    </w:p>
    <w:p w:rsidR="0007096F" w:rsidRDefault="00254E16" w:rsidP="00B74769">
      <w:pPr>
        <w:pStyle w:val="ListParagraph"/>
        <w:numPr>
          <w:ilvl w:val="0"/>
          <w:numId w:val="1"/>
        </w:numPr>
        <w:spacing w:after="0" w:line="240" w:lineRule="auto"/>
        <w:rPr>
          <w:rFonts w:ascii="Cambria" w:hAnsi="Cambria"/>
          <w:sz w:val="24"/>
        </w:rPr>
      </w:pPr>
      <w:r>
        <w:rPr>
          <w:rFonts w:ascii="Cambria" w:hAnsi="Cambria"/>
          <w:sz w:val="24"/>
        </w:rPr>
        <w:t xml:space="preserve">Evaluate the association between </w:t>
      </w:r>
      <w:r w:rsidR="00B74769">
        <w:rPr>
          <w:rFonts w:ascii="Cambria" w:hAnsi="Cambria"/>
          <w:sz w:val="24"/>
        </w:rPr>
        <w:t>sex mismatch and all-cause mortality or right heart failure for patients undergoing heart transplantation.</w:t>
      </w:r>
    </w:p>
    <w:p w:rsidR="00D56736" w:rsidRDefault="00D56736" w:rsidP="00735405">
      <w:pPr>
        <w:spacing w:after="0" w:line="240" w:lineRule="auto"/>
        <w:rPr>
          <w:rFonts w:ascii="Cambria" w:hAnsi="Cambria"/>
          <w:b/>
          <w:sz w:val="24"/>
        </w:rPr>
      </w:pPr>
    </w:p>
    <w:p w:rsidR="00254E16" w:rsidRDefault="00254E16" w:rsidP="00735405">
      <w:pPr>
        <w:spacing w:after="0" w:line="240" w:lineRule="auto"/>
        <w:rPr>
          <w:rFonts w:ascii="Cambria" w:hAnsi="Cambria"/>
          <w:b/>
          <w:sz w:val="24"/>
        </w:rPr>
      </w:pPr>
      <w:r w:rsidRPr="000D5002">
        <w:rPr>
          <w:rFonts w:ascii="Cambria" w:hAnsi="Cambria"/>
          <w:b/>
          <w:sz w:val="24"/>
        </w:rPr>
        <w:t>Background:</w:t>
      </w:r>
    </w:p>
    <w:p w:rsidR="00B74769" w:rsidRPr="00B74769" w:rsidRDefault="00B74769" w:rsidP="00B74769">
      <w:pPr>
        <w:rPr>
          <w:rFonts w:ascii="Cambria" w:hAnsi="Cambria"/>
          <w:sz w:val="24"/>
        </w:rPr>
      </w:pPr>
      <w:r w:rsidRPr="00B74769">
        <w:rPr>
          <w:rFonts w:ascii="Cambria" w:hAnsi="Cambria"/>
          <w:sz w:val="24"/>
        </w:rPr>
        <w:t>The relationship between elevated pulmonary vascular resistance (PVR) in the recipient and acute right ventricular failure in the donor heart in the non-ACHD population is well established.  The accuracy of PVR assessment in the ACHD population remains uncertain.</w:t>
      </w:r>
    </w:p>
    <w:p w:rsidR="00B74769" w:rsidRPr="00B74769" w:rsidRDefault="00B74769" w:rsidP="00B74769">
      <w:pPr>
        <w:rPr>
          <w:rFonts w:ascii="Cambria" w:hAnsi="Cambria"/>
          <w:sz w:val="24"/>
        </w:rPr>
      </w:pPr>
      <w:r w:rsidRPr="00B74769">
        <w:rPr>
          <w:rFonts w:ascii="Cambria" w:hAnsi="Cambria"/>
          <w:sz w:val="24"/>
        </w:rPr>
        <w:t>However, a recent paper by Krishnamurthy, et.al published in JHLT describes an evaluation of the UNOS database that showed that transplant outcomes were no worse in congenital patients with pulmonary hypertension than those patients without</w:t>
      </w:r>
      <w:hyperlink w:anchor="_ENREF_1" w:tooltip="Krishnamurthy, 2016 #3" w:history="1">
        <w:r w:rsidR="0058011D">
          <w:rPr>
            <w:rFonts w:ascii="Cambria" w:hAnsi="Cambria"/>
            <w:sz w:val="24"/>
          </w:rPr>
          <w:fldChar w:fldCharType="begin">
            <w:fldData xml:space="preserve">PEVuZE5vdGU+PENpdGU+PEF1dGhvcj5LcmlzaG5hbXVydGh5PC9BdXRob3I+PFllYXI+MjAxNjwv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</w:fldData>
          </w:fldChar>
        </w:r>
        <w:r w:rsidR="0058011D">
          <w:rPr>
            <w:rFonts w:ascii="Cambria" w:hAnsi="Cambria"/>
            <w:sz w:val="24"/>
          </w:rPr>
          <w:instrText xml:space="preserve"> ADDIN EN.CITE </w:instrText>
        </w:r>
        <w:r w:rsidR="0058011D">
          <w:rPr>
            <w:rFonts w:ascii="Cambria" w:hAnsi="Cambria"/>
            <w:sz w:val="24"/>
          </w:rPr>
          <w:fldChar w:fldCharType="begin">
            <w:fldData xml:space="preserve">PEVuZE5vdGU+PENpdGU+PEF1dGhvcj5LcmlzaG5hbXVydGh5PC9BdXRob3I+PFllYXI+MjAxNjwv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</w:fldData>
          </w:fldChar>
        </w:r>
        <w:r w:rsidR="0058011D">
          <w:rPr>
            <w:rFonts w:ascii="Cambria" w:hAnsi="Cambria"/>
            <w:sz w:val="24"/>
          </w:rPr>
          <w:instrText xml:space="preserve"> ADDIN EN.CITE.DATA </w:instrText>
        </w:r>
        <w:r w:rsidR="0058011D">
          <w:rPr>
            <w:rFonts w:ascii="Cambria" w:hAnsi="Cambria"/>
            <w:sz w:val="24"/>
          </w:rPr>
        </w:r>
        <w:r w:rsidR="0058011D">
          <w:rPr>
            <w:rFonts w:ascii="Cambria" w:hAnsi="Cambria"/>
            <w:sz w:val="24"/>
          </w:rPr>
          <w:fldChar w:fldCharType="end"/>
        </w:r>
        <w:r w:rsidR="0058011D">
          <w:rPr>
            <w:rFonts w:ascii="Cambria" w:hAnsi="Cambria"/>
            <w:sz w:val="24"/>
          </w:rPr>
        </w:r>
        <w:r w:rsidR="0058011D">
          <w:rPr>
            <w:rFonts w:ascii="Cambria" w:hAnsi="Cambria"/>
            <w:sz w:val="24"/>
          </w:rPr>
          <w:fldChar w:fldCharType="separate"/>
        </w:r>
        <w:r w:rsidR="0058011D" w:rsidRPr="00D56736">
          <w:rPr>
            <w:rFonts w:ascii="Cambria" w:hAnsi="Cambria"/>
            <w:noProof/>
            <w:sz w:val="24"/>
            <w:vertAlign w:val="superscript"/>
          </w:rPr>
          <w:t>1</w:t>
        </w:r>
        <w:r w:rsidR="0058011D">
          <w:rPr>
            <w:rFonts w:ascii="Cambria" w:hAnsi="Cambria"/>
            <w:sz w:val="24"/>
          </w:rPr>
          <w:fldChar w:fldCharType="end"/>
        </w:r>
      </w:hyperlink>
      <w:r w:rsidRPr="00B74769">
        <w:rPr>
          <w:rFonts w:ascii="Cambria" w:hAnsi="Cambria"/>
          <w:sz w:val="24"/>
        </w:rPr>
        <w:t>.  This study included 983 ACHD patients who underwent transplantation between 1984-2014.</w:t>
      </w:r>
      <w:r w:rsidR="00485285">
        <w:rPr>
          <w:rFonts w:ascii="Cambria" w:hAnsi="Cambria"/>
          <w:sz w:val="24"/>
        </w:rPr>
        <w:t xml:space="preserve">  A common explanation for this success, is based on the belief that donors are typically oversized.  However, this fact has never been thoroughly analyzed or proven.  </w:t>
      </w:r>
      <w:r w:rsidR="0058011D">
        <w:rPr>
          <w:rFonts w:ascii="Cambria" w:hAnsi="Cambria"/>
          <w:sz w:val="24"/>
        </w:rPr>
        <w:t xml:space="preserve">What has been shown is that </w:t>
      </w:r>
      <w:proofErr w:type="spellStart"/>
      <w:r w:rsidR="0058011D">
        <w:rPr>
          <w:rFonts w:ascii="Cambria" w:hAnsi="Cambria"/>
          <w:sz w:val="24"/>
        </w:rPr>
        <w:t>undersizing</w:t>
      </w:r>
      <w:proofErr w:type="spellEnd"/>
      <w:r w:rsidR="0058011D">
        <w:rPr>
          <w:rFonts w:ascii="Cambria" w:hAnsi="Cambria"/>
          <w:sz w:val="24"/>
        </w:rPr>
        <w:t xml:space="preserve"> the donor organ demonstrates increased mortality</w:t>
      </w:r>
      <w:hyperlink w:anchor="_ENREF_2" w:tooltip="Bergenfeldt, 2017 #4" w:history="1">
        <w:r w:rsidR="0058011D">
          <w:rPr>
            <w:rFonts w:ascii="Cambria" w:hAnsi="Cambria"/>
            <w:sz w:val="24"/>
          </w:rPr>
          <w:fldChar w:fldCharType="begin">
            <w:fldData xml:space="preserve">PEVuZE5vdGU+PENpdGU+PEF1dGhvcj5CZXJnZW5mZWxkdDwvQXV0aG9yPjxZZWFyPjIwMTc8L1ll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=
</w:fldData>
          </w:fldChar>
        </w:r>
        <w:r w:rsidR="0058011D">
          <w:rPr>
            <w:rFonts w:ascii="Cambria" w:hAnsi="Cambria"/>
            <w:sz w:val="24"/>
          </w:rPr>
          <w:instrText xml:space="preserve"> ADDIN EN.CITE </w:instrText>
        </w:r>
        <w:r w:rsidR="0058011D">
          <w:rPr>
            <w:rFonts w:ascii="Cambria" w:hAnsi="Cambria"/>
            <w:sz w:val="24"/>
          </w:rPr>
          <w:fldChar w:fldCharType="begin">
            <w:fldData xml:space="preserve">PEVuZE5vdGU+PENpdGU+PEF1dGhvcj5CZXJnZW5mZWxkdDwvQXV0aG9yPjxZZWFyPjIwMTc8L1ll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=
</w:fldData>
          </w:fldChar>
        </w:r>
        <w:r w:rsidR="0058011D">
          <w:rPr>
            <w:rFonts w:ascii="Cambria" w:hAnsi="Cambria"/>
            <w:sz w:val="24"/>
          </w:rPr>
          <w:instrText xml:space="preserve"> ADDIN EN.CITE.DATA </w:instrText>
        </w:r>
        <w:r w:rsidR="0058011D">
          <w:rPr>
            <w:rFonts w:ascii="Cambria" w:hAnsi="Cambria"/>
            <w:sz w:val="24"/>
          </w:rPr>
        </w:r>
        <w:r w:rsidR="0058011D">
          <w:rPr>
            <w:rFonts w:ascii="Cambria" w:hAnsi="Cambria"/>
            <w:sz w:val="24"/>
          </w:rPr>
          <w:fldChar w:fldCharType="end"/>
        </w:r>
        <w:r w:rsidR="0058011D">
          <w:rPr>
            <w:rFonts w:ascii="Cambria" w:hAnsi="Cambria"/>
            <w:sz w:val="24"/>
          </w:rPr>
        </w:r>
        <w:r w:rsidR="0058011D">
          <w:rPr>
            <w:rFonts w:ascii="Cambria" w:hAnsi="Cambria"/>
            <w:sz w:val="24"/>
          </w:rPr>
          <w:fldChar w:fldCharType="separate"/>
        </w:r>
        <w:r w:rsidR="0058011D" w:rsidRPr="0058011D">
          <w:rPr>
            <w:rFonts w:ascii="Cambria" w:hAnsi="Cambria"/>
            <w:noProof/>
            <w:sz w:val="24"/>
            <w:vertAlign w:val="superscript"/>
          </w:rPr>
          <w:t>2</w:t>
        </w:r>
        <w:r w:rsidR="0058011D">
          <w:rPr>
            <w:rFonts w:ascii="Cambria" w:hAnsi="Cambria"/>
            <w:sz w:val="24"/>
          </w:rPr>
          <w:fldChar w:fldCharType="end"/>
        </w:r>
      </w:hyperlink>
      <w:r w:rsidR="0058011D">
        <w:rPr>
          <w:rFonts w:ascii="Cambria" w:hAnsi="Cambria"/>
          <w:sz w:val="24"/>
        </w:rPr>
        <w:t>.</w:t>
      </w:r>
    </w:p>
    <w:p w:rsidR="00B74769" w:rsidRPr="00B74769" w:rsidRDefault="00B74769" w:rsidP="00B74769">
      <w:pPr>
        <w:rPr>
          <w:rFonts w:ascii="Cambria" w:hAnsi="Cambria"/>
          <w:sz w:val="24"/>
        </w:rPr>
      </w:pPr>
      <w:r w:rsidRPr="00B74769">
        <w:rPr>
          <w:rFonts w:ascii="Cambria" w:hAnsi="Cambria"/>
          <w:sz w:val="24"/>
        </w:rPr>
        <w:t xml:space="preserve">Hypothesis:  We hypothesize that the reason for these equivalent outcomes is </w:t>
      </w:r>
      <w:r w:rsidR="00485285">
        <w:rPr>
          <w:rFonts w:ascii="Cambria" w:hAnsi="Cambria"/>
          <w:sz w:val="24"/>
        </w:rPr>
        <w:t xml:space="preserve">not </w:t>
      </w:r>
      <w:r w:rsidRPr="00B74769">
        <w:rPr>
          <w:rFonts w:ascii="Cambria" w:hAnsi="Cambria"/>
          <w:sz w:val="24"/>
        </w:rPr>
        <w:t xml:space="preserve">due to oversized donors – donor weight and/or donor height being &gt;20% larger than recipient by height and weight.  In addition, we hypothesize that </w:t>
      </w:r>
      <w:r w:rsidR="00485285">
        <w:rPr>
          <w:rFonts w:ascii="Cambria" w:hAnsi="Cambria"/>
          <w:sz w:val="24"/>
        </w:rPr>
        <w:t xml:space="preserve">adult </w:t>
      </w:r>
      <w:proofErr w:type="spellStart"/>
      <w:r w:rsidR="00485285">
        <w:rPr>
          <w:rFonts w:ascii="Cambria" w:hAnsi="Cambria"/>
          <w:sz w:val="24"/>
        </w:rPr>
        <w:t>congenitals</w:t>
      </w:r>
      <w:proofErr w:type="spellEnd"/>
      <w:r w:rsidR="00485285">
        <w:rPr>
          <w:rFonts w:ascii="Cambria" w:hAnsi="Cambria"/>
          <w:sz w:val="24"/>
        </w:rPr>
        <w:t xml:space="preserve"> undergoing transplantation are no more likely than non ACHD </w:t>
      </w:r>
      <w:proofErr w:type="spellStart"/>
      <w:r w:rsidR="00485285">
        <w:rPr>
          <w:rFonts w:ascii="Cambria" w:hAnsi="Cambria"/>
          <w:sz w:val="24"/>
        </w:rPr>
        <w:t>patinets</w:t>
      </w:r>
      <w:proofErr w:type="spellEnd"/>
      <w:r w:rsidR="00485285">
        <w:rPr>
          <w:rFonts w:ascii="Cambria" w:hAnsi="Cambria"/>
          <w:sz w:val="24"/>
        </w:rPr>
        <w:t xml:space="preserve"> to </w:t>
      </w:r>
      <w:r w:rsidRPr="00B74769">
        <w:rPr>
          <w:rFonts w:ascii="Cambria" w:hAnsi="Cambria"/>
          <w:sz w:val="24"/>
        </w:rPr>
        <w:t xml:space="preserve">have </w:t>
      </w:r>
      <w:proofErr w:type="spellStart"/>
      <w:r w:rsidRPr="00B74769">
        <w:rPr>
          <w:rFonts w:ascii="Cambria" w:hAnsi="Cambria"/>
          <w:sz w:val="24"/>
        </w:rPr>
        <w:t>male:female</w:t>
      </w:r>
      <w:proofErr w:type="spellEnd"/>
      <w:r w:rsidRPr="00B74769">
        <w:rPr>
          <w:rFonts w:ascii="Cambria" w:hAnsi="Cambria"/>
          <w:sz w:val="24"/>
        </w:rPr>
        <w:t xml:space="preserve"> transplants and </w:t>
      </w:r>
      <w:proofErr w:type="spellStart"/>
      <w:r w:rsidRPr="00B74769">
        <w:rPr>
          <w:rFonts w:ascii="Cambria" w:hAnsi="Cambria"/>
          <w:sz w:val="24"/>
        </w:rPr>
        <w:t>male:male</w:t>
      </w:r>
      <w:proofErr w:type="spellEnd"/>
      <w:r w:rsidRPr="00B74769">
        <w:rPr>
          <w:rFonts w:ascii="Cambria" w:hAnsi="Cambria"/>
          <w:sz w:val="24"/>
        </w:rPr>
        <w:t xml:space="preserve"> than it is to have </w:t>
      </w:r>
      <w:proofErr w:type="spellStart"/>
      <w:r w:rsidRPr="00B74769">
        <w:rPr>
          <w:rFonts w:ascii="Cambria" w:hAnsi="Cambria"/>
          <w:sz w:val="24"/>
        </w:rPr>
        <w:t>female:male</w:t>
      </w:r>
      <w:proofErr w:type="spellEnd"/>
      <w:r w:rsidRPr="00B74769">
        <w:rPr>
          <w:rFonts w:ascii="Cambria" w:hAnsi="Cambria"/>
          <w:sz w:val="24"/>
        </w:rPr>
        <w:t xml:space="preserve"> or </w:t>
      </w:r>
      <w:proofErr w:type="spellStart"/>
      <w:r w:rsidRPr="00B74769">
        <w:rPr>
          <w:rFonts w:ascii="Cambria" w:hAnsi="Cambria"/>
          <w:sz w:val="24"/>
        </w:rPr>
        <w:t>female:male</w:t>
      </w:r>
      <w:proofErr w:type="spellEnd"/>
      <w:r w:rsidRPr="00B74769">
        <w:rPr>
          <w:rFonts w:ascii="Cambria" w:hAnsi="Cambria"/>
          <w:sz w:val="24"/>
        </w:rPr>
        <w:t xml:space="preserve">.  </w:t>
      </w:r>
    </w:p>
    <w:p w:rsidR="00B74769" w:rsidRPr="00B74769" w:rsidRDefault="00B74769" w:rsidP="00B74769">
      <w:pPr>
        <w:rPr>
          <w:rFonts w:ascii="Cambria" w:hAnsi="Cambria"/>
          <w:sz w:val="24"/>
        </w:rPr>
      </w:pPr>
      <w:r w:rsidRPr="00B74769">
        <w:rPr>
          <w:rFonts w:ascii="Cambria" w:hAnsi="Cambria"/>
          <w:sz w:val="24"/>
        </w:rPr>
        <w:t xml:space="preserve">The area of pulmonary hypertension within ACHD/Transplant has been a point of contention and remains a major concern and area of uncertainty.  However, we have no large-scale studies to drive management decisions in ACHD patients with elevated PVR being evaluated for cardiac transplantation.  An evaluation of the UNOS database regarding sizing and sex of donors may help further reduce the risk of right heart failure. </w:t>
      </w:r>
    </w:p>
    <w:p w:rsidR="00254E16" w:rsidRPr="000D5002" w:rsidRDefault="00254E16" w:rsidP="00735405">
      <w:pPr>
        <w:spacing w:after="0" w:line="240" w:lineRule="auto"/>
        <w:rPr>
          <w:rFonts w:ascii="Cambria" w:hAnsi="Cambria"/>
          <w:b/>
          <w:sz w:val="24"/>
        </w:rPr>
      </w:pPr>
      <w:r w:rsidRPr="000D5002">
        <w:rPr>
          <w:rFonts w:ascii="Cambria" w:hAnsi="Cambria"/>
          <w:b/>
          <w:sz w:val="24"/>
        </w:rPr>
        <w:t>Methods:</w:t>
      </w:r>
    </w:p>
    <w:p w:rsidR="00254E16" w:rsidRPr="00405AA8" w:rsidRDefault="00254E16" w:rsidP="00735405">
      <w:pPr>
        <w:spacing w:after="0" w:line="240" w:lineRule="auto"/>
        <w:rPr>
          <w:rFonts w:ascii="Cambria" w:hAnsi="Cambria"/>
          <w:sz w:val="24"/>
        </w:rPr>
      </w:pPr>
      <w:r w:rsidRPr="00405AA8">
        <w:rPr>
          <w:rFonts w:ascii="Cambria" w:hAnsi="Cambria"/>
          <w:i/>
          <w:sz w:val="24"/>
        </w:rPr>
        <w:t>Study Design:</w:t>
      </w:r>
      <w:r w:rsidR="00405AA8" w:rsidRPr="00405AA8">
        <w:rPr>
          <w:rFonts w:ascii="Cambria" w:hAnsi="Cambria"/>
          <w:i/>
          <w:sz w:val="24"/>
        </w:rPr>
        <w:t xml:space="preserve"> </w:t>
      </w:r>
      <w:r w:rsidR="00405AA8">
        <w:rPr>
          <w:rFonts w:ascii="Cambria" w:hAnsi="Cambria"/>
          <w:sz w:val="24"/>
        </w:rPr>
        <w:t>Retrospective cohort study</w:t>
      </w:r>
    </w:p>
    <w:p w:rsidR="00AE7882" w:rsidRPr="00735405" w:rsidRDefault="00254E16" w:rsidP="00735405">
      <w:pPr>
        <w:spacing w:after="0" w:line="240" w:lineRule="auto"/>
        <w:rPr>
          <w:rFonts w:ascii="Cambria" w:hAnsi="Cambria"/>
          <w:sz w:val="24"/>
        </w:rPr>
      </w:pPr>
      <w:r w:rsidRPr="00405AA8">
        <w:rPr>
          <w:rFonts w:ascii="Cambria" w:hAnsi="Cambria"/>
          <w:i/>
          <w:sz w:val="24"/>
        </w:rPr>
        <w:t>Data source:</w:t>
      </w:r>
      <w:r w:rsidR="00405AA8">
        <w:rPr>
          <w:rFonts w:ascii="Cambria" w:hAnsi="Cambria"/>
          <w:i/>
          <w:sz w:val="24"/>
        </w:rPr>
        <w:tab/>
      </w:r>
      <w:r w:rsidR="00405AA8">
        <w:rPr>
          <w:rFonts w:ascii="Cambria" w:hAnsi="Cambria"/>
          <w:sz w:val="24"/>
        </w:rPr>
        <w:t xml:space="preserve">United Network for Organ Sharing </w:t>
      </w:r>
      <w:r w:rsidR="00430B1B">
        <w:rPr>
          <w:rFonts w:ascii="Cambria" w:hAnsi="Cambria"/>
          <w:sz w:val="24"/>
        </w:rPr>
        <w:t xml:space="preserve">(UNOS) </w:t>
      </w:r>
      <w:r w:rsidR="00405AA8">
        <w:rPr>
          <w:rFonts w:ascii="Cambria" w:hAnsi="Cambria"/>
          <w:sz w:val="24"/>
        </w:rPr>
        <w:t>registry</w:t>
      </w:r>
    </w:p>
    <w:p w:rsidR="005D600B" w:rsidRDefault="00254E16" w:rsidP="00735405">
      <w:pPr>
        <w:spacing w:after="0" w:line="240" w:lineRule="auto"/>
        <w:rPr>
          <w:rFonts w:ascii="Cambria" w:hAnsi="Cambria"/>
          <w:i/>
          <w:sz w:val="24"/>
        </w:rPr>
      </w:pPr>
      <w:r w:rsidRPr="00405AA8">
        <w:rPr>
          <w:rFonts w:ascii="Cambria" w:hAnsi="Cambria"/>
          <w:i/>
          <w:sz w:val="24"/>
        </w:rPr>
        <w:t>Patient population:</w:t>
      </w:r>
      <w:r w:rsidR="00405AA8">
        <w:rPr>
          <w:rFonts w:ascii="Cambria" w:hAnsi="Cambria"/>
          <w:i/>
          <w:sz w:val="24"/>
        </w:rPr>
        <w:t xml:space="preserve"> </w:t>
      </w:r>
    </w:p>
    <w:p w:rsidR="00254E16" w:rsidRPr="00405AA8" w:rsidRDefault="00405AA8" w:rsidP="00735405">
      <w:pPr>
        <w:spacing w:after="0" w:line="240" w:lineRule="auto"/>
        <w:ind w:left="720"/>
        <w:rPr>
          <w:rFonts w:ascii="Cambria" w:hAnsi="Cambria"/>
          <w:sz w:val="24"/>
        </w:rPr>
      </w:pPr>
      <w:r>
        <w:rPr>
          <w:rFonts w:ascii="Cambria" w:hAnsi="Cambria"/>
          <w:sz w:val="24"/>
        </w:rPr>
        <w:t>Patients</w:t>
      </w:r>
      <w:r w:rsidR="0088067C">
        <w:rPr>
          <w:rFonts w:ascii="Cambria" w:hAnsi="Cambria"/>
          <w:sz w:val="24"/>
        </w:rPr>
        <w:t xml:space="preserve"> with adult congenital heart disease</w:t>
      </w:r>
      <w:r>
        <w:rPr>
          <w:rFonts w:ascii="Cambria" w:hAnsi="Cambria"/>
          <w:sz w:val="24"/>
        </w:rPr>
        <w:t xml:space="preserve"> undergoing heart transplantation from </w:t>
      </w:r>
      <w:r w:rsidR="005D600B">
        <w:rPr>
          <w:rFonts w:ascii="Cambria" w:hAnsi="Cambria"/>
          <w:sz w:val="24"/>
        </w:rPr>
        <w:t>January 1</w:t>
      </w:r>
      <w:r w:rsidR="005D600B" w:rsidRPr="005D600B">
        <w:rPr>
          <w:rFonts w:ascii="Cambria" w:hAnsi="Cambria"/>
          <w:sz w:val="24"/>
          <w:vertAlign w:val="superscript"/>
        </w:rPr>
        <w:t>st</w:t>
      </w:r>
      <w:r w:rsidR="005D600B">
        <w:rPr>
          <w:rFonts w:ascii="Cambria" w:hAnsi="Cambria"/>
          <w:sz w:val="24"/>
        </w:rPr>
        <w:t>, 2000 to June 30</w:t>
      </w:r>
      <w:r w:rsidR="005D600B" w:rsidRPr="005D600B">
        <w:rPr>
          <w:rFonts w:ascii="Cambria" w:hAnsi="Cambria"/>
          <w:sz w:val="24"/>
          <w:vertAlign w:val="superscript"/>
        </w:rPr>
        <w:t>th</w:t>
      </w:r>
      <w:r w:rsidR="00C1496F">
        <w:rPr>
          <w:rFonts w:ascii="Cambria" w:hAnsi="Cambria"/>
          <w:sz w:val="24"/>
        </w:rPr>
        <w:t>, 2017</w:t>
      </w:r>
      <w:r w:rsidR="005D600B">
        <w:rPr>
          <w:rFonts w:ascii="Cambria" w:hAnsi="Cambria"/>
          <w:sz w:val="24"/>
        </w:rPr>
        <w:t xml:space="preserve">. </w:t>
      </w:r>
      <w:r>
        <w:rPr>
          <w:rFonts w:ascii="Cambria" w:hAnsi="Cambria"/>
          <w:sz w:val="24"/>
        </w:rPr>
        <w:t xml:space="preserve"> </w:t>
      </w:r>
    </w:p>
    <w:p w:rsidR="005D600B" w:rsidRDefault="00254E16" w:rsidP="00735405">
      <w:pPr>
        <w:spacing w:after="0" w:line="240" w:lineRule="auto"/>
        <w:rPr>
          <w:rFonts w:ascii="Cambria" w:hAnsi="Cambria"/>
          <w:i/>
          <w:sz w:val="24"/>
        </w:rPr>
      </w:pPr>
      <w:r w:rsidRPr="00405AA8">
        <w:rPr>
          <w:rFonts w:ascii="Cambria" w:hAnsi="Cambria"/>
          <w:i/>
          <w:sz w:val="24"/>
        </w:rPr>
        <w:t>Inclusion criteria:</w:t>
      </w:r>
      <w:r w:rsidR="005D600B">
        <w:rPr>
          <w:rFonts w:ascii="Cambria" w:hAnsi="Cambria"/>
          <w:i/>
          <w:sz w:val="24"/>
        </w:rPr>
        <w:t xml:space="preserve"> </w:t>
      </w:r>
    </w:p>
    <w:p w:rsidR="00254E16" w:rsidRPr="005D600B" w:rsidRDefault="005D600B" w:rsidP="00735405">
      <w:pPr>
        <w:spacing w:after="0" w:line="240" w:lineRule="auto"/>
        <w:ind w:firstLine="720"/>
        <w:rPr>
          <w:rFonts w:ascii="Cambria" w:hAnsi="Cambria"/>
          <w:sz w:val="24"/>
        </w:rPr>
      </w:pPr>
      <w:r>
        <w:rPr>
          <w:rFonts w:ascii="Cambria" w:hAnsi="Cambria"/>
          <w:sz w:val="24"/>
        </w:rPr>
        <w:t xml:space="preserve">All adults (age ≥18 years) </w:t>
      </w:r>
      <w:r w:rsidR="00C1496F">
        <w:rPr>
          <w:rFonts w:ascii="Cambria" w:hAnsi="Cambria"/>
          <w:sz w:val="24"/>
        </w:rPr>
        <w:t xml:space="preserve">with congenital heart disease </w:t>
      </w:r>
      <w:r>
        <w:rPr>
          <w:rFonts w:ascii="Cambria" w:hAnsi="Cambria"/>
          <w:sz w:val="24"/>
        </w:rPr>
        <w:t xml:space="preserve">undergoing </w:t>
      </w:r>
      <w:r w:rsidR="00C1496F">
        <w:rPr>
          <w:rFonts w:ascii="Cambria" w:hAnsi="Cambria"/>
          <w:sz w:val="24"/>
        </w:rPr>
        <w:t>heart transplantation</w:t>
      </w:r>
    </w:p>
    <w:p w:rsidR="00254E16" w:rsidRDefault="00254E16" w:rsidP="00735405">
      <w:pPr>
        <w:spacing w:after="0" w:line="240" w:lineRule="auto"/>
        <w:rPr>
          <w:rFonts w:ascii="Cambria" w:hAnsi="Cambria"/>
          <w:i/>
          <w:sz w:val="24"/>
        </w:rPr>
      </w:pPr>
      <w:r w:rsidRPr="00405AA8">
        <w:rPr>
          <w:rFonts w:ascii="Cambria" w:hAnsi="Cambria"/>
          <w:i/>
          <w:sz w:val="24"/>
        </w:rPr>
        <w:t>Exclusion criteria:</w:t>
      </w:r>
    </w:p>
    <w:p w:rsidR="005D600B" w:rsidRPr="005D600B" w:rsidRDefault="005D600B" w:rsidP="00735405">
      <w:pPr>
        <w:pStyle w:val="ListParagraph"/>
        <w:numPr>
          <w:ilvl w:val="0"/>
          <w:numId w:val="2"/>
        </w:numPr>
        <w:spacing w:after="0" w:line="240" w:lineRule="auto"/>
        <w:ind w:left="1080"/>
        <w:rPr>
          <w:rFonts w:ascii="Cambria" w:hAnsi="Cambria"/>
          <w:i/>
          <w:sz w:val="24"/>
        </w:rPr>
      </w:pPr>
      <w:r>
        <w:rPr>
          <w:rFonts w:ascii="Cambria" w:hAnsi="Cambria"/>
          <w:sz w:val="24"/>
        </w:rPr>
        <w:t>Age &lt;18 years</w:t>
      </w:r>
    </w:p>
    <w:p w:rsidR="005D600B" w:rsidRPr="005D600B" w:rsidRDefault="005D600B" w:rsidP="00735405">
      <w:pPr>
        <w:pStyle w:val="ListParagraph"/>
        <w:numPr>
          <w:ilvl w:val="0"/>
          <w:numId w:val="2"/>
        </w:numPr>
        <w:spacing w:after="0" w:line="240" w:lineRule="auto"/>
        <w:ind w:left="1080"/>
        <w:rPr>
          <w:rFonts w:ascii="Cambria" w:hAnsi="Cambria"/>
          <w:i/>
          <w:sz w:val="24"/>
        </w:rPr>
      </w:pPr>
      <w:r>
        <w:rPr>
          <w:rFonts w:ascii="Cambria" w:hAnsi="Cambria"/>
          <w:sz w:val="24"/>
        </w:rPr>
        <w:t>Prior history of solid organ transplantation</w:t>
      </w:r>
    </w:p>
    <w:p w:rsidR="005D600B" w:rsidRPr="005D600B" w:rsidRDefault="005D600B" w:rsidP="00485285">
      <w:pPr>
        <w:pStyle w:val="ListParagraph"/>
        <w:spacing w:after="0" w:line="240" w:lineRule="auto"/>
        <w:ind w:left="1080"/>
        <w:rPr>
          <w:rFonts w:ascii="Cambria" w:hAnsi="Cambria"/>
          <w:i/>
          <w:sz w:val="24"/>
        </w:rPr>
      </w:pPr>
    </w:p>
    <w:p w:rsidR="00254E16" w:rsidRDefault="00254E16" w:rsidP="00735405">
      <w:pPr>
        <w:spacing w:after="0" w:line="240" w:lineRule="auto"/>
        <w:rPr>
          <w:rFonts w:ascii="Cambria" w:hAnsi="Cambria"/>
          <w:i/>
          <w:sz w:val="24"/>
        </w:rPr>
      </w:pPr>
      <w:r w:rsidRPr="00405AA8">
        <w:rPr>
          <w:rFonts w:ascii="Cambria" w:hAnsi="Cambria"/>
          <w:i/>
          <w:sz w:val="24"/>
        </w:rPr>
        <w:lastRenderedPageBreak/>
        <w:t>Primary outcome:</w:t>
      </w:r>
    </w:p>
    <w:p w:rsidR="005D600B" w:rsidRPr="005D600B" w:rsidRDefault="005D600B" w:rsidP="00735405">
      <w:pPr>
        <w:pStyle w:val="ListParagraph"/>
        <w:numPr>
          <w:ilvl w:val="0"/>
          <w:numId w:val="3"/>
        </w:numPr>
        <w:spacing w:after="0" w:line="240" w:lineRule="auto"/>
        <w:ind w:left="1080"/>
        <w:rPr>
          <w:rFonts w:ascii="Cambria" w:hAnsi="Cambria"/>
          <w:i/>
          <w:sz w:val="24"/>
        </w:rPr>
      </w:pPr>
      <w:r>
        <w:rPr>
          <w:rFonts w:ascii="Cambria" w:hAnsi="Cambria"/>
          <w:sz w:val="24"/>
        </w:rPr>
        <w:t xml:space="preserve">All-cause post-transplant mortality </w:t>
      </w:r>
    </w:p>
    <w:p w:rsidR="00254E16" w:rsidRDefault="00254E16" w:rsidP="00735405">
      <w:pPr>
        <w:spacing w:after="0" w:line="240" w:lineRule="auto"/>
        <w:rPr>
          <w:rFonts w:ascii="Cambria" w:hAnsi="Cambria"/>
          <w:i/>
          <w:sz w:val="24"/>
        </w:rPr>
      </w:pPr>
      <w:r w:rsidRPr="00405AA8">
        <w:rPr>
          <w:rFonts w:ascii="Cambria" w:hAnsi="Cambria"/>
          <w:i/>
          <w:sz w:val="24"/>
        </w:rPr>
        <w:t>Secondary outcome:</w:t>
      </w:r>
    </w:p>
    <w:p w:rsidR="00AE7882" w:rsidRPr="00AE7882" w:rsidRDefault="005D600B" w:rsidP="00735405">
      <w:pPr>
        <w:pStyle w:val="ListParagraph"/>
        <w:numPr>
          <w:ilvl w:val="0"/>
          <w:numId w:val="4"/>
        </w:numPr>
        <w:spacing w:after="0" w:line="240" w:lineRule="auto"/>
        <w:ind w:left="1080"/>
        <w:rPr>
          <w:rFonts w:ascii="Cambria" w:hAnsi="Cambria"/>
          <w:i/>
          <w:sz w:val="24"/>
        </w:rPr>
      </w:pPr>
      <w:r>
        <w:rPr>
          <w:rFonts w:ascii="Cambria" w:hAnsi="Cambria"/>
          <w:sz w:val="24"/>
        </w:rPr>
        <w:t xml:space="preserve">Post-transplant </w:t>
      </w:r>
      <w:r w:rsidR="00AE7882">
        <w:rPr>
          <w:rFonts w:ascii="Cambria" w:hAnsi="Cambria"/>
          <w:sz w:val="24"/>
        </w:rPr>
        <w:t>short-term outcomes</w:t>
      </w:r>
    </w:p>
    <w:p w:rsidR="005D600B" w:rsidRPr="00AE7882" w:rsidRDefault="00AE7882" w:rsidP="00735405">
      <w:pPr>
        <w:pStyle w:val="ListParagraph"/>
        <w:numPr>
          <w:ilvl w:val="1"/>
          <w:numId w:val="4"/>
        </w:numPr>
        <w:spacing w:after="0" w:line="240" w:lineRule="auto"/>
        <w:rPr>
          <w:rFonts w:ascii="Cambria" w:hAnsi="Cambria"/>
          <w:i/>
          <w:sz w:val="24"/>
        </w:rPr>
      </w:pPr>
      <w:r>
        <w:rPr>
          <w:rFonts w:ascii="Cambria" w:hAnsi="Cambria"/>
          <w:sz w:val="24"/>
        </w:rPr>
        <w:t>S</w:t>
      </w:r>
      <w:r w:rsidR="005D600B">
        <w:rPr>
          <w:rFonts w:ascii="Cambria" w:hAnsi="Cambria"/>
          <w:sz w:val="24"/>
        </w:rPr>
        <w:t>troke (pre-discharge)</w:t>
      </w:r>
    </w:p>
    <w:p w:rsidR="00301774" w:rsidRPr="00301774" w:rsidRDefault="00AE7882" w:rsidP="00735405">
      <w:pPr>
        <w:pStyle w:val="ListParagraph"/>
        <w:numPr>
          <w:ilvl w:val="1"/>
          <w:numId w:val="4"/>
        </w:numPr>
        <w:spacing w:after="0" w:line="240" w:lineRule="auto"/>
        <w:rPr>
          <w:rFonts w:ascii="Cambria" w:hAnsi="Cambria"/>
          <w:i/>
          <w:sz w:val="24"/>
        </w:rPr>
      </w:pPr>
      <w:r w:rsidRPr="00301774">
        <w:rPr>
          <w:rFonts w:ascii="Cambria" w:hAnsi="Cambria"/>
          <w:sz w:val="24"/>
        </w:rPr>
        <w:t>Prolonged length of index hospital stay</w:t>
      </w:r>
    </w:p>
    <w:p w:rsidR="00301774" w:rsidRPr="00301774" w:rsidRDefault="00301774" w:rsidP="00735405">
      <w:pPr>
        <w:pStyle w:val="ListParagraph"/>
        <w:numPr>
          <w:ilvl w:val="1"/>
          <w:numId w:val="4"/>
        </w:numPr>
        <w:spacing w:after="0" w:line="240" w:lineRule="auto"/>
        <w:rPr>
          <w:rFonts w:ascii="Cambria" w:hAnsi="Cambria"/>
          <w:i/>
          <w:sz w:val="24"/>
        </w:rPr>
      </w:pPr>
      <w:r w:rsidRPr="00301774">
        <w:rPr>
          <w:rFonts w:ascii="Cambria" w:hAnsi="Cambria"/>
          <w:sz w:val="24"/>
        </w:rPr>
        <w:t>Post-transplant dialysis (pre-discharge)</w:t>
      </w:r>
    </w:p>
    <w:p w:rsidR="005D600B" w:rsidRDefault="005D600B" w:rsidP="00735405">
      <w:pPr>
        <w:pStyle w:val="ListParagraph"/>
        <w:numPr>
          <w:ilvl w:val="0"/>
          <w:numId w:val="4"/>
        </w:numPr>
        <w:spacing w:after="0" w:line="240" w:lineRule="auto"/>
        <w:ind w:left="1080"/>
        <w:rPr>
          <w:rFonts w:ascii="Cambria" w:hAnsi="Cambria"/>
          <w:i/>
          <w:sz w:val="24"/>
        </w:rPr>
      </w:pPr>
      <w:r>
        <w:rPr>
          <w:rFonts w:ascii="Cambria" w:hAnsi="Cambria"/>
          <w:sz w:val="24"/>
        </w:rPr>
        <w:t xml:space="preserve">Post-transplant </w:t>
      </w:r>
      <w:r w:rsidR="00AE7882">
        <w:rPr>
          <w:rFonts w:ascii="Cambria" w:hAnsi="Cambria"/>
          <w:sz w:val="24"/>
        </w:rPr>
        <w:t>long-term outcomes</w:t>
      </w:r>
    </w:p>
    <w:p w:rsidR="00BF6505" w:rsidRPr="00BF6505" w:rsidRDefault="00BF6505" w:rsidP="00735405">
      <w:pPr>
        <w:pStyle w:val="ListParagraph"/>
        <w:numPr>
          <w:ilvl w:val="1"/>
          <w:numId w:val="4"/>
        </w:numPr>
        <w:spacing w:after="0" w:line="240" w:lineRule="auto"/>
        <w:rPr>
          <w:rFonts w:ascii="Cambria" w:hAnsi="Cambria"/>
          <w:i/>
          <w:sz w:val="24"/>
        </w:rPr>
      </w:pPr>
      <w:r>
        <w:rPr>
          <w:rFonts w:ascii="Cambria" w:hAnsi="Cambria"/>
          <w:sz w:val="24"/>
        </w:rPr>
        <w:t xml:space="preserve">Cardiac allograft vasculopathy </w:t>
      </w:r>
    </w:p>
    <w:p w:rsidR="00BF6505" w:rsidRPr="00BF6505" w:rsidRDefault="00BF6505" w:rsidP="00735405">
      <w:pPr>
        <w:pStyle w:val="ListParagraph"/>
        <w:numPr>
          <w:ilvl w:val="1"/>
          <w:numId w:val="4"/>
        </w:numPr>
        <w:spacing w:after="0" w:line="240" w:lineRule="auto"/>
        <w:rPr>
          <w:rFonts w:ascii="Cambria" w:hAnsi="Cambria"/>
          <w:i/>
          <w:sz w:val="24"/>
        </w:rPr>
      </w:pPr>
      <w:r>
        <w:rPr>
          <w:rFonts w:ascii="Cambria" w:hAnsi="Cambria"/>
          <w:sz w:val="24"/>
        </w:rPr>
        <w:t xml:space="preserve">Acute rejections </w:t>
      </w:r>
      <w:r w:rsidR="00301774">
        <w:rPr>
          <w:rFonts w:ascii="Cambria" w:hAnsi="Cambria"/>
          <w:sz w:val="24"/>
        </w:rPr>
        <w:t>within 1</w:t>
      </w:r>
      <w:r w:rsidR="00301774" w:rsidRPr="00301774">
        <w:rPr>
          <w:rFonts w:ascii="Cambria" w:hAnsi="Cambria"/>
          <w:sz w:val="24"/>
          <w:vertAlign w:val="superscript"/>
        </w:rPr>
        <w:t>st</w:t>
      </w:r>
      <w:r w:rsidR="00301774">
        <w:rPr>
          <w:rFonts w:ascii="Cambria" w:hAnsi="Cambria"/>
          <w:sz w:val="24"/>
        </w:rPr>
        <w:t xml:space="preserve"> year</w:t>
      </w:r>
    </w:p>
    <w:p w:rsidR="00BF6505" w:rsidRPr="00BF6505" w:rsidRDefault="00BF6505" w:rsidP="00735405">
      <w:pPr>
        <w:pStyle w:val="ListParagraph"/>
        <w:numPr>
          <w:ilvl w:val="1"/>
          <w:numId w:val="4"/>
        </w:numPr>
        <w:spacing w:after="0" w:line="240" w:lineRule="auto"/>
        <w:rPr>
          <w:rFonts w:ascii="Cambria" w:hAnsi="Cambria"/>
          <w:i/>
          <w:sz w:val="24"/>
        </w:rPr>
      </w:pPr>
      <w:r>
        <w:rPr>
          <w:rFonts w:ascii="Cambria" w:hAnsi="Cambria"/>
          <w:sz w:val="24"/>
        </w:rPr>
        <w:t>Hospitalizations related to rejection or infection</w:t>
      </w:r>
    </w:p>
    <w:p w:rsidR="00301774" w:rsidRPr="00C1496F" w:rsidRDefault="00BF6505" w:rsidP="00735405">
      <w:pPr>
        <w:pStyle w:val="ListParagraph"/>
        <w:numPr>
          <w:ilvl w:val="1"/>
          <w:numId w:val="4"/>
        </w:numPr>
        <w:spacing w:after="0" w:line="240" w:lineRule="auto"/>
        <w:rPr>
          <w:rFonts w:ascii="Cambria" w:hAnsi="Cambria"/>
          <w:i/>
          <w:sz w:val="24"/>
        </w:rPr>
      </w:pPr>
      <w:r>
        <w:rPr>
          <w:rFonts w:ascii="Cambria" w:hAnsi="Cambria"/>
          <w:sz w:val="24"/>
        </w:rPr>
        <w:t>Renal failure require dialysis or re-transplantation</w:t>
      </w:r>
    </w:p>
    <w:p w:rsidR="00C1496F" w:rsidRDefault="00C1496F" w:rsidP="00C1496F">
      <w:pPr>
        <w:spacing w:after="0" w:line="240" w:lineRule="auto"/>
        <w:rPr>
          <w:rFonts w:ascii="Cambria" w:hAnsi="Cambria"/>
          <w:i/>
          <w:sz w:val="24"/>
        </w:rPr>
      </w:pPr>
    </w:p>
    <w:p w:rsidR="00C1496F" w:rsidRDefault="00C1496F" w:rsidP="00C1496F">
      <w:pPr>
        <w:spacing w:after="0" w:line="240" w:lineRule="auto"/>
        <w:rPr>
          <w:rFonts w:ascii="Cambria" w:hAnsi="Cambria"/>
          <w:i/>
          <w:sz w:val="24"/>
        </w:rPr>
      </w:pPr>
      <w:r>
        <w:rPr>
          <w:rFonts w:ascii="Cambria" w:hAnsi="Cambria"/>
          <w:i/>
          <w:sz w:val="24"/>
        </w:rPr>
        <w:t>Additional data points to include:</w:t>
      </w:r>
    </w:p>
    <w:p w:rsidR="00C1496F" w:rsidRPr="00C1496F" w:rsidRDefault="00C1496F" w:rsidP="00C1496F">
      <w:pPr>
        <w:pStyle w:val="ListParagraph"/>
        <w:numPr>
          <w:ilvl w:val="0"/>
          <w:numId w:val="5"/>
        </w:numPr>
        <w:spacing w:after="0" w:line="240" w:lineRule="auto"/>
        <w:rPr>
          <w:rFonts w:ascii="Cambria" w:hAnsi="Cambria"/>
          <w:i/>
          <w:sz w:val="24"/>
        </w:rPr>
      </w:pPr>
      <w:r>
        <w:rPr>
          <w:rFonts w:ascii="Cambria" w:hAnsi="Cambria"/>
          <w:i/>
          <w:sz w:val="24"/>
        </w:rPr>
        <w:t xml:space="preserve"> Recipient</w:t>
      </w:r>
    </w:p>
    <w:p w:rsidR="00C1496F" w:rsidRPr="00D56736" w:rsidRDefault="00D56736" w:rsidP="00C1496F">
      <w:pPr>
        <w:pStyle w:val="ListParagraph"/>
        <w:numPr>
          <w:ilvl w:val="1"/>
          <w:numId w:val="5"/>
        </w:numPr>
        <w:spacing w:after="0" w:line="240" w:lineRule="auto"/>
        <w:rPr>
          <w:rFonts w:ascii="Cambria" w:hAnsi="Cambria"/>
          <w:i/>
          <w:color w:val="000000" w:themeColor="text1"/>
          <w:sz w:val="24"/>
          <w:szCs w:val="24"/>
        </w:rPr>
      </w:pPr>
      <w:r>
        <w:rPr>
          <w:rFonts w:ascii="Cambria" w:hAnsi="Cambria"/>
          <w:color w:val="000000" w:themeColor="text1"/>
          <w:sz w:val="24"/>
          <w:szCs w:val="24"/>
        </w:rPr>
        <w:t>Age, gender, weight, height, body mass index</w:t>
      </w:r>
      <w:r w:rsidR="00C1496F" w:rsidRPr="00D56736">
        <w:rPr>
          <w:rFonts w:ascii="Cambria" w:hAnsi="Cambria"/>
          <w:color w:val="000000" w:themeColor="text1"/>
          <w:sz w:val="24"/>
          <w:szCs w:val="24"/>
        </w:rPr>
        <w:t xml:space="preserve">, </w:t>
      </w:r>
      <w:r>
        <w:rPr>
          <w:rFonts w:ascii="Cambria" w:hAnsi="Cambria"/>
          <w:color w:val="000000" w:themeColor="text1"/>
          <w:sz w:val="24"/>
          <w:szCs w:val="24"/>
        </w:rPr>
        <w:t xml:space="preserve">and history of </w:t>
      </w:r>
      <w:r w:rsidR="00C1496F" w:rsidRPr="00D56736">
        <w:rPr>
          <w:rFonts w:ascii="Cambria" w:hAnsi="Cambria"/>
          <w:color w:val="000000" w:themeColor="text1"/>
          <w:sz w:val="24"/>
          <w:szCs w:val="24"/>
        </w:rPr>
        <w:t>prior cardiac surgery</w:t>
      </w:r>
    </w:p>
    <w:p w:rsidR="00C1496F" w:rsidRPr="00D56736" w:rsidRDefault="00D56736" w:rsidP="00C1496F">
      <w:pPr>
        <w:pStyle w:val="ListParagraph"/>
        <w:numPr>
          <w:ilvl w:val="1"/>
          <w:numId w:val="5"/>
        </w:numPr>
        <w:spacing w:after="0" w:line="240" w:lineRule="auto"/>
        <w:rPr>
          <w:rFonts w:ascii="Cambria" w:hAnsi="Cambria"/>
          <w:i/>
          <w:color w:val="000000" w:themeColor="text1"/>
          <w:sz w:val="24"/>
          <w:szCs w:val="24"/>
        </w:rPr>
      </w:pPr>
      <w:r>
        <w:rPr>
          <w:rFonts w:ascii="Cambria" w:hAnsi="Cambria"/>
          <w:color w:val="000000" w:themeColor="text1"/>
          <w:sz w:val="24"/>
          <w:szCs w:val="24"/>
        </w:rPr>
        <w:t xml:space="preserve">Medical history to include - </w:t>
      </w:r>
      <w:r w:rsidR="00C1496F" w:rsidRPr="00D56736">
        <w:rPr>
          <w:rFonts w:ascii="Cambria" w:hAnsi="Cambria"/>
          <w:color w:val="000000" w:themeColor="text1"/>
          <w:sz w:val="24"/>
          <w:szCs w:val="24"/>
        </w:rPr>
        <w:t xml:space="preserve"> dia</w:t>
      </w:r>
      <w:r>
        <w:rPr>
          <w:rFonts w:ascii="Cambria" w:hAnsi="Cambria"/>
          <w:color w:val="000000" w:themeColor="text1"/>
          <w:sz w:val="24"/>
          <w:szCs w:val="24"/>
        </w:rPr>
        <w:t>betes, drug treated systemic hypertension</w:t>
      </w:r>
      <w:r w:rsidR="00770880">
        <w:rPr>
          <w:rFonts w:ascii="Cambria" w:hAnsi="Cambria"/>
          <w:color w:val="000000" w:themeColor="text1"/>
          <w:sz w:val="24"/>
          <w:szCs w:val="24"/>
        </w:rPr>
        <w:t>, drug treated COPD</w:t>
      </w:r>
      <w:r w:rsidR="00C1496F" w:rsidRPr="00D56736">
        <w:rPr>
          <w:rFonts w:ascii="Cambria" w:hAnsi="Cambria"/>
          <w:color w:val="000000" w:themeColor="text1"/>
          <w:sz w:val="24"/>
          <w:szCs w:val="24"/>
        </w:rPr>
        <w:t xml:space="preserve">, </w:t>
      </w:r>
      <w:r>
        <w:rPr>
          <w:rFonts w:ascii="Cambria" w:hAnsi="Cambria"/>
          <w:color w:val="000000" w:themeColor="text1"/>
          <w:sz w:val="24"/>
          <w:szCs w:val="24"/>
        </w:rPr>
        <w:t xml:space="preserve">and </w:t>
      </w:r>
      <w:r w:rsidR="00C1496F" w:rsidRPr="00D56736">
        <w:rPr>
          <w:rFonts w:ascii="Cambria" w:hAnsi="Cambria"/>
          <w:color w:val="000000" w:themeColor="text1"/>
          <w:sz w:val="24"/>
          <w:szCs w:val="24"/>
        </w:rPr>
        <w:t>cigarette use</w:t>
      </w:r>
    </w:p>
    <w:p w:rsidR="00D56736" w:rsidRPr="00D56736" w:rsidRDefault="00D56736" w:rsidP="00D56736">
      <w:pPr>
        <w:pStyle w:val="ListParagraph"/>
        <w:numPr>
          <w:ilvl w:val="1"/>
          <w:numId w:val="5"/>
        </w:numPr>
        <w:spacing w:after="0" w:line="240" w:lineRule="auto"/>
        <w:rPr>
          <w:rFonts w:ascii="Cambria" w:hAnsi="Cambria"/>
          <w:i/>
          <w:color w:val="000000" w:themeColor="text1"/>
          <w:sz w:val="24"/>
          <w:szCs w:val="24"/>
        </w:rPr>
      </w:pPr>
      <w:r>
        <w:rPr>
          <w:rFonts w:ascii="Cambria" w:hAnsi="Cambria"/>
          <w:color w:val="000000" w:themeColor="text1"/>
          <w:sz w:val="24"/>
          <w:szCs w:val="24"/>
        </w:rPr>
        <w:t>Lab values – bun, creatinine, and bilirubin (total)</w:t>
      </w:r>
    </w:p>
    <w:p w:rsidR="00C1496F" w:rsidRPr="00D56736" w:rsidRDefault="00D56736" w:rsidP="00D56736">
      <w:pPr>
        <w:pStyle w:val="ListParagraph"/>
        <w:numPr>
          <w:ilvl w:val="1"/>
          <w:numId w:val="5"/>
        </w:numPr>
        <w:spacing w:after="0" w:line="240" w:lineRule="auto"/>
        <w:rPr>
          <w:rFonts w:ascii="Cambria" w:hAnsi="Cambria"/>
          <w:i/>
          <w:color w:val="000000" w:themeColor="text1"/>
          <w:sz w:val="24"/>
          <w:szCs w:val="24"/>
        </w:rPr>
      </w:pPr>
      <w:r>
        <w:rPr>
          <w:rFonts w:ascii="Cambria" w:hAnsi="Cambria"/>
          <w:color w:val="000000" w:themeColor="text1"/>
          <w:sz w:val="24"/>
          <w:szCs w:val="24"/>
        </w:rPr>
        <w:t xml:space="preserve">Hemodynamics – systolic/diastolic and mean pulmonary artery pressure, pulmonary capillary wedge pressure, trans pulmonary gradient, diastolic pressure gradient, and pulmonary vascular resistance.  </w:t>
      </w:r>
    </w:p>
    <w:p w:rsidR="00C1496F" w:rsidRPr="00D56736" w:rsidRDefault="00C1496F" w:rsidP="00D56736">
      <w:pPr>
        <w:pStyle w:val="ListParagraph"/>
        <w:spacing w:after="0" w:line="240" w:lineRule="auto"/>
        <w:ind w:left="1440"/>
        <w:rPr>
          <w:rFonts w:ascii="Cambria" w:hAnsi="Cambria"/>
          <w:i/>
          <w:color w:val="000000" w:themeColor="text1"/>
          <w:sz w:val="24"/>
          <w:szCs w:val="24"/>
        </w:rPr>
      </w:pPr>
    </w:p>
    <w:p w:rsidR="00C1496F" w:rsidRPr="00D56736" w:rsidRDefault="00C1496F" w:rsidP="00C1496F">
      <w:pPr>
        <w:pStyle w:val="ListParagraph"/>
        <w:numPr>
          <w:ilvl w:val="0"/>
          <w:numId w:val="5"/>
        </w:numPr>
        <w:spacing w:after="0" w:line="240" w:lineRule="auto"/>
        <w:rPr>
          <w:rFonts w:ascii="Cambria" w:hAnsi="Cambria"/>
          <w:i/>
          <w:color w:val="000000" w:themeColor="text1"/>
          <w:sz w:val="24"/>
          <w:szCs w:val="24"/>
        </w:rPr>
      </w:pPr>
      <w:r w:rsidRPr="00D56736">
        <w:rPr>
          <w:rFonts w:ascii="Cambria" w:hAnsi="Cambria"/>
          <w:i/>
          <w:color w:val="000000" w:themeColor="text1"/>
          <w:sz w:val="24"/>
          <w:szCs w:val="24"/>
        </w:rPr>
        <w:t>Donor</w:t>
      </w:r>
      <w:r w:rsidR="00D56736">
        <w:rPr>
          <w:rFonts w:ascii="Cambria" w:hAnsi="Cambria"/>
          <w:i/>
          <w:color w:val="000000" w:themeColor="text1"/>
          <w:sz w:val="24"/>
          <w:szCs w:val="24"/>
        </w:rPr>
        <w:t xml:space="preserve">- </w:t>
      </w:r>
      <w:r w:rsidRPr="00D56736">
        <w:rPr>
          <w:rFonts w:ascii="Cambria" w:hAnsi="Cambria"/>
          <w:i/>
          <w:color w:val="000000" w:themeColor="text1"/>
          <w:sz w:val="24"/>
          <w:szCs w:val="24"/>
        </w:rPr>
        <w:t xml:space="preserve"> </w:t>
      </w:r>
      <w:r w:rsidR="00D56736">
        <w:rPr>
          <w:rFonts w:ascii="Cambria" w:hAnsi="Cambria"/>
          <w:color w:val="000000" w:themeColor="text1"/>
          <w:sz w:val="24"/>
          <w:szCs w:val="24"/>
        </w:rPr>
        <w:t>age, gender, weight, height, body mass index</w:t>
      </w:r>
    </w:p>
    <w:p w:rsidR="00485285" w:rsidRDefault="00485285" w:rsidP="001012B8">
      <w:pPr>
        <w:spacing w:after="0" w:line="480" w:lineRule="auto"/>
        <w:rPr>
          <w:rFonts w:ascii="Cambria" w:hAnsi="Cambria"/>
          <w:b/>
          <w:sz w:val="24"/>
        </w:rPr>
      </w:pPr>
    </w:p>
    <w:p w:rsidR="00485285" w:rsidRDefault="00485285" w:rsidP="00485285">
      <w:pPr>
        <w:rPr>
          <w:color w:val="1F497D"/>
        </w:rPr>
      </w:pPr>
    </w:p>
    <w:p w:rsidR="00485285" w:rsidRDefault="00485285" w:rsidP="00485285">
      <w:pPr>
        <w:rPr>
          <w:color w:val="1F497D"/>
        </w:rPr>
      </w:pPr>
    </w:p>
    <w:p w:rsidR="00485285" w:rsidRDefault="00485285" w:rsidP="00485285">
      <w:pPr>
        <w:rPr>
          <w:color w:val="1F497D"/>
        </w:rPr>
      </w:pPr>
    </w:p>
    <w:p w:rsidR="00485285" w:rsidRDefault="00485285" w:rsidP="001012B8">
      <w:pPr>
        <w:spacing w:after="0" w:line="480" w:lineRule="auto"/>
        <w:rPr>
          <w:rFonts w:ascii="Cambria" w:hAnsi="Cambria"/>
          <w:b/>
          <w:sz w:val="24"/>
        </w:rPr>
      </w:pPr>
    </w:p>
    <w:p w:rsidR="00485285" w:rsidRDefault="00485285" w:rsidP="001012B8">
      <w:pPr>
        <w:spacing w:after="0" w:line="480" w:lineRule="auto"/>
        <w:rPr>
          <w:rFonts w:ascii="Cambria" w:hAnsi="Cambria"/>
          <w:b/>
          <w:sz w:val="24"/>
        </w:rPr>
      </w:pPr>
    </w:p>
    <w:p w:rsidR="00D56736" w:rsidRDefault="00B961D0" w:rsidP="001012B8">
      <w:pPr>
        <w:spacing w:after="0" w:line="480" w:lineRule="auto"/>
        <w:rPr>
          <w:rFonts w:ascii="Cambria" w:hAnsi="Cambria"/>
          <w:b/>
          <w:sz w:val="24"/>
        </w:rPr>
      </w:pPr>
      <w:r>
        <w:rPr>
          <w:rFonts w:ascii="Cambria" w:hAnsi="Cambria"/>
          <w:b/>
          <w:sz w:val="24"/>
        </w:rPr>
        <w:t>References:</w:t>
      </w:r>
    </w:p>
    <w:p w:rsidR="0058011D" w:rsidRPr="0058011D" w:rsidRDefault="00D56736" w:rsidP="0058011D">
      <w:pPr>
        <w:pStyle w:val="EndNoteBibliography"/>
        <w:spacing w:after="0"/>
      </w:pPr>
      <w:r>
        <w:rPr>
          <w:rFonts w:ascii="Cambria" w:hAnsi="Cambria"/>
          <w:b/>
          <w:sz w:val="24"/>
        </w:rPr>
        <w:fldChar w:fldCharType="begin"/>
      </w:r>
      <w:r>
        <w:rPr>
          <w:rFonts w:ascii="Cambria" w:hAnsi="Cambria"/>
          <w:b/>
          <w:sz w:val="24"/>
        </w:rPr>
        <w:instrText xml:space="preserve"> ADDIN EN.REFLIST </w:instrText>
      </w:r>
      <w:r>
        <w:rPr>
          <w:rFonts w:ascii="Cambria" w:hAnsi="Cambria"/>
          <w:b/>
          <w:sz w:val="24"/>
        </w:rPr>
        <w:fldChar w:fldCharType="separate"/>
      </w:r>
      <w:bookmarkStart w:id="0" w:name="_ENREF_1"/>
      <w:r w:rsidR="0058011D" w:rsidRPr="0058011D">
        <w:t>1.</w:t>
      </w:r>
      <w:r w:rsidR="0058011D" w:rsidRPr="0058011D">
        <w:tab/>
        <w:t xml:space="preserve">Krishnamurthy Y, Cooper LB, Lu D, Schroder JN, Daneshmand MA, Rogers JG, Milano CA, Hernandez AF and Patel CB. Trends and outcomes of patients with adult congenital heart disease and pulmonary hypertension listed for orthotopic heart transplantation in the United States. </w:t>
      </w:r>
      <w:r w:rsidR="0058011D" w:rsidRPr="0058011D">
        <w:rPr>
          <w:i/>
        </w:rPr>
        <w:t>J Heart Lung Transplant</w:t>
      </w:r>
      <w:r w:rsidR="0058011D" w:rsidRPr="0058011D">
        <w:t>. 2016;35:619-24.</w:t>
      </w:r>
      <w:bookmarkEnd w:id="0"/>
    </w:p>
    <w:p w:rsidR="0058011D" w:rsidRPr="0058011D" w:rsidRDefault="0058011D" w:rsidP="0058011D">
      <w:pPr>
        <w:pStyle w:val="EndNoteBibliography"/>
      </w:pPr>
      <w:bookmarkStart w:id="1" w:name="_ENREF_2"/>
      <w:r w:rsidRPr="0058011D">
        <w:t>2.</w:t>
      </w:r>
      <w:r w:rsidRPr="0058011D">
        <w:tab/>
        <w:t xml:space="preserve">Bergenfeldt H, Stehlik J, Hoglund P, Andersson B and Nilsson J. Donor-recipient size matching and mortality in heart transplantation: Influence of body mass index and gender. </w:t>
      </w:r>
      <w:r w:rsidRPr="0058011D">
        <w:rPr>
          <w:i/>
        </w:rPr>
        <w:t>J Heart Lung Transplant</w:t>
      </w:r>
      <w:r w:rsidRPr="0058011D">
        <w:t>. 2017;36:940-947.</w:t>
      </w:r>
      <w:bookmarkEnd w:id="1"/>
    </w:p>
    <w:p w:rsidR="00CC0567" w:rsidRDefault="00D56736" w:rsidP="001012B8">
      <w:pPr>
        <w:spacing w:after="0" w:line="480" w:lineRule="auto"/>
        <w:rPr>
          <w:rFonts w:ascii="Cambria" w:hAnsi="Cambria"/>
          <w:b/>
          <w:sz w:val="24"/>
        </w:rPr>
      </w:pPr>
      <w:r>
        <w:rPr>
          <w:rFonts w:ascii="Cambria" w:hAnsi="Cambria"/>
          <w:b/>
          <w:sz w:val="24"/>
        </w:rPr>
        <w:fldChar w:fldCharType="end"/>
      </w:r>
      <w:bookmarkStart w:id="2" w:name="_GoBack"/>
      <w:bookmarkEnd w:id="2"/>
    </w:p>
    <w:sectPr w:rsidR="00CC0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85"/>
    <w:multiLevelType w:val="hybridMultilevel"/>
    <w:tmpl w:val="D43A5FAC"/>
    <w:lvl w:ilvl="0" w:tplc="A02405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AB1063"/>
    <w:multiLevelType w:val="hybridMultilevel"/>
    <w:tmpl w:val="FB1E7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60D7F"/>
    <w:multiLevelType w:val="hybridMultilevel"/>
    <w:tmpl w:val="2422A954"/>
    <w:lvl w:ilvl="0" w:tplc="625E4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C0F56"/>
    <w:multiLevelType w:val="hybridMultilevel"/>
    <w:tmpl w:val="7AB4E596"/>
    <w:lvl w:ilvl="0" w:tplc="CD82B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5A63CAB"/>
    <w:multiLevelType w:val="hybridMultilevel"/>
    <w:tmpl w:val="D4AE909E"/>
    <w:lvl w:ilvl="0" w:tplc="2B2EFE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p22wra50svxzzefwsspwv9tr9xtrst0zt0d&quot;&gt;UNOS proposal&lt;record-ids&gt;&lt;item&gt;3&lt;/item&gt;&lt;item&gt;4&lt;/item&gt;&lt;/record-ids&gt;&lt;/item&gt;&lt;/Libraries&gt;"/>
  </w:docVars>
  <w:rsids>
    <w:rsidRoot w:val="005437DF"/>
    <w:rsid w:val="00023922"/>
    <w:rsid w:val="0003490E"/>
    <w:rsid w:val="0007096F"/>
    <w:rsid w:val="00071234"/>
    <w:rsid w:val="000D5002"/>
    <w:rsid w:val="000F0EA1"/>
    <w:rsid w:val="001012B8"/>
    <w:rsid w:val="0010550A"/>
    <w:rsid w:val="00115B66"/>
    <w:rsid w:val="00227B56"/>
    <w:rsid w:val="00254E16"/>
    <w:rsid w:val="00301774"/>
    <w:rsid w:val="00315698"/>
    <w:rsid w:val="00331F49"/>
    <w:rsid w:val="003412F7"/>
    <w:rsid w:val="00395BBB"/>
    <w:rsid w:val="003E51D0"/>
    <w:rsid w:val="00405AA8"/>
    <w:rsid w:val="00430B1B"/>
    <w:rsid w:val="004311F3"/>
    <w:rsid w:val="00485285"/>
    <w:rsid w:val="004A1FF8"/>
    <w:rsid w:val="004D0F5D"/>
    <w:rsid w:val="00522DFC"/>
    <w:rsid w:val="005437DF"/>
    <w:rsid w:val="00550F34"/>
    <w:rsid w:val="0058011D"/>
    <w:rsid w:val="005975D0"/>
    <w:rsid w:val="005D600B"/>
    <w:rsid w:val="005F3BA2"/>
    <w:rsid w:val="00634F60"/>
    <w:rsid w:val="006843E6"/>
    <w:rsid w:val="006C7B22"/>
    <w:rsid w:val="006D4B94"/>
    <w:rsid w:val="00733D46"/>
    <w:rsid w:val="00735405"/>
    <w:rsid w:val="00740996"/>
    <w:rsid w:val="00770880"/>
    <w:rsid w:val="0077173D"/>
    <w:rsid w:val="00784612"/>
    <w:rsid w:val="00787C9B"/>
    <w:rsid w:val="00790034"/>
    <w:rsid w:val="007A0029"/>
    <w:rsid w:val="007D0DDA"/>
    <w:rsid w:val="0088067C"/>
    <w:rsid w:val="008E2F9D"/>
    <w:rsid w:val="00905220"/>
    <w:rsid w:val="009503D0"/>
    <w:rsid w:val="009955FE"/>
    <w:rsid w:val="009E7C14"/>
    <w:rsid w:val="00A85352"/>
    <w:rsid w:val="00AA6001"/>
    <w:rsid w:val="00AC525E"/>
    <w:rsid w:val="00AD1F9A"/>
    <w:rsid w:val="00AE7882"/>
    <w:rsid w:val="00B74769"/>
    <w:rsid w:val="00B84A74"/>
    <w:rsid w:val="00B961D0"/>
    <w:rsid w:val="00BC7EBA"/>
    <w:rsid w:val="00BF6505"/>
    <w:rsid w:val="00C02A92"/>
    <w:rsid w:val="00C1496F"/>
    <w:rsid w:val="00C25DA9"/>
    <w:rsid w:val="00C90012"/>
    <w:rsid w:val="00CB048D"/>
    <w:rsid w:val="00CC0567"/>
    <w:rsid w:val="00CF22EC"/>
    <w:rsid w:val="00D56736"/>
    <w:rsid w:val="00D661EC"/>
    <w:rsid w:val="00E7059B"/>
    <w:rsid w:val="00E71893"/>
    <w:rsid w:val="00E7240F"/>
    <w:rsid w:val="00EE55D2"/>
    <w:rsid w:val="00F82089"/>
    <w:rsid w:val="00F93FF4"/>
    <w:rsid w:val="00F96446"/>
    <w:rsid w:val="00FB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5DF1"/>
  <w15:docId w15:val="{9C9893BC-D6FD-4755-9103-5A63510E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EC"/>
    <w:pPr>
      <w:ind w:left="720"/>
      <w:contextualSpacing/>
    </w:pPr>
  </w:style>
  <w:style w:type="table" w:styleId="TableGrid">
    <w:name w:val="Table Grid"/>
    <w:basedOn w:val="TableNormal"/>
    <w:uiPriority w:val="39"/>
    <w:rsid w:val="0025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254E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634F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34F60"/>
    <w:rPr>
      <w:rFonts w:ascii="Calibri" w:hAnsi="Calibri"/>
      <w:noProof/>
    </w:rPr>
  </w:style>
  <w:style w:type="paragraph" w:customStyle="1" w:styleId="EndNoteBibliography">
    <w:name w:val="EndNote Bibliography"/>
    <w:basedOn w:val="Normal"/>
    <w:link w:val="EndNoteBibliographyChar"/>
    <w:rsid w:val="00634F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34F60"/>
    <w:rPr>
      <w:rFonts w:ascii="Calibri" w:hAnsi="Calibri"/>
      <w:noProof/>
    </w:rPr>
  </w:style>
  <w:style w:type="character" w:styleId="Hyperlink">
    <w:name w:val="Hyperlink"/>
    <w:basedOn w:val="DefaultParagraphFont"/>
    <w:uiPriority w:val="99"/>
    <w:unhideWhenUsed/>
    <w:rsid w:val="00634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Sandip Zalawadiya</dc:creator>
  <cp:lastModifiedBy>Zalawadiya, Sandip K</cp:lastModifiedBy>
  <cp:revision>2</cp:revision>
  <cp:lastPrinted>2016-09-12T19:20:00Z</cp:lastPrinted>
  <dcterms:created xsi:type="dcterms:W3CDTF">2017-09-29T14:53:00Z</dcterms:created>
  <dcterms:modified xsi:type="dcterms:W3CDTF">2017-09-29T14:53:00Z</dcterms:modified>
</cp:coreProperties>
</file>