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20" w:rsidRDefault="00F42120" w:rsidP="00F42120">
      <w:pPr>
        <w:pStyle w:val="NoSpacing"/>
      </w:pPr>
      <w:r w:rsidRPr="001139FC">
        <w:rPr>
          <w:b/>
        </w:rPr>
        <w:t>Name: _</w:t>
      </w:r>
      <w:r w:rsidR="00461BF3">
        <w:rPr>
          <w:b/>
        </w:rPr>
        <w:t>___________</w:t>
      </w:r>
      <w:r w:rsidR="00404996">
        <w:rPr>
          <w:b/>
        </w:rPr>
        <w:t>_</w:t>
      </w:r>
      <w:r w:rsidR="00BE065A">
        <w:rPr>
          <w:b/>
        </w:rPr>
        <w:t>______</w:t>
      </w:r>
      <w:r w:rsidR="00404996">
        <w:rPr>
          <w:b/>
        </w:rPr>
        <w:t>_</w:t>
      </w:r>
      <w:r w:rsidR="00BE065A">
        <w:rPr>
          <w:b/>
        </w:rPr>
        <w:t>_______</w:t>
      </w:r>
      <w:r w:rsidR="00404996">
        <w:rPr>
          <w:b/>
        </w:rPr>
        <w:t>_</w:t>
      </w:r>
      <w:r w:rsidR="00F8482A">
        <w:rPr>
          <w:b/>
        </w:rPr>
        <w:t xml:space="preserve">_  </w:t>
      </w:r>
      <w:r w:rsidR="00811D24">
        <w:rPr>
          <w:b/>
        </w:rPr>
        <w:t>Final</w:t>
      </w:r>
      <w:r w:rsidR="004E0224">
        <w:rPr>
          <w:b/>
        </w:rPr>
        <w:t xml:space="preserve"> </w:t>
      </w:r>
      <w:r w:rsidR="00811D24">
        <w:rPr>
          <w:b/>
        </w:rPr>
        <w:t>(</w:t>
      </w:r>
      <w:r w:rsidR="00F8482A">
        <w:rPr>
          <w:b/>
        </w:rPr>
        <w:t>Exam</w:t>
      </w:r>
      <w:r w:rsidR="008718A1">
        <w:rPr>
          <w:b/>
        </w:rPr>
        <w:t xml:space="preserve"> </w:t>
      </w:r>
      <w:r w:rsidR="00811D24">
        <w:rPr>
          <w:b/>
        </w:rPr>
        <w:t>02)</w:t>
      </w:r>
      <w:r w:rsidR="00AD6F16">
        <w:rPr>
          <w:b/>
        </w:rPr>
        <w:t xml:space="preserve"> </w:t>
      </w:r>
      <w:r w:rsidR="004E0224">
        <w:rPr>
          <w:b/>
        </w:rPr>
        <w:br/>
      </w:r>
      <w:r w:rsidR="00AD6F16" w:rsidRPr="00AD6F16">
        <w:t xml:space="preserve">(Part </w:t>
      </w:r>
      <w:r w:rsidR="004E0224">
        <w:t>1</w:t>
      </w:r>
      <w:r w:rsidR="0058599D">
        <w:t xml:space="preserve"> in-class:</w:t>
      </w:r>
      <w:r w:rsidR="00BE065A" w:rsidRPr="00AD6F16">
        <w:t xml:space="preserve"> open </w:t>
      </w:r>
      <w:r w:rsidR="004E0224">
        <w:t>book, notes, laptop, calculators. It is closed internet, wireless, other people.</w:t>
      </w:r>
      <w:r w:rsidR="00BE065A" w:rsidRPr="004E0224">
        <w:t>)</w:t>
      </w:r>
    </w:p>
    <w:p w:rsidR="008718A1" w:rsidRDefault="0058599D" w:rsidP="00F42120">
      <w:pPr>
        <w:pStyle w:val="NoSpacing"/>
      </w:pPr>
      <w:r w:rsidRPr="00AD6F16">
        <w:t xml:space="preserve">(Part </w:t>
      </w:r>
      <w:r>
        <w:t>2 take-home solo submission:</w:t>
      </w:r>
      <w:r w:rsidRPr="00AD6F16">
        <w:t xml:space="preserve"> open </w:t>
      </w:r>
      <w:r>
        <w:t>everything and everyone worldwide. Cite your sources.</w:t>
      </w:r>
      <w:r w:rsidRPr="004E0224">
        <w:t>)</w:t>
      </w:r>
    </w:p>
    <w:p w:rsidR="0058599D" w:rsidRDefault="0058599D" w:rsidP="00F42120">
      <w:pPr>
        <w:pStyle w:val="NoSpacing"/>
      </w:pPr>
    </w:p>
    <w:p w:rsidR="00FC45D2" w:rsidRDefault="00253B13" w:rsidP="00F42120">
      <w:pPr>
        <w:pStyle w:val="NoSpacing"/>
        <w:rPr>
          <w:b/>
        </w:rPr>
      </w:pPr>
      <w:r w:rsidRPr="006C6C20">
        <w:rPr>
          <w:b/>
        </w:rPr>
        <w:t>Instructions</w:t>
      </w:r>
      <w:r>
        <w:t xml:space="preserve">:  </w:t>
      </w:r>
      <w:r w:rsidR="00F42120">
        <w:t>To help you budget your time, questions are marked with *s</w:t>
      </w:r>
      <w:r>
        <w:t>, with more stars indicating more difficulty.</w:t>
      </w:r>
      <w:r w:rsidR="00546B34">
        <w:t xml:space="preserve"> If you can’t solve a question completely, solve it as far as you can. </w:t>
      </w:r>
      <w:r>
        <w:t>Describe in detail what you c</w:t>
      </w:r>
      <w:r w:rsidR="00546B34">
        <w:t>ould do to solve the problem.</w:t>
      </w:r>
      <w:r w:rsidR="00E16833">
        <w:t xml:space="preserve"> </w:t>
      </w:r>
      <w:r w:rsidR="00E16833" w:rsidRPr="00E16833">
        <w:rPr>
          <w:b/>
        </w:rPr>
        <w:t>Show your work on all problems.</w:t>
      </w:r>
      <w:r w:rsidR="00546B34">
        <w:rPr>
          <w:b/>
        </w:rPr>
        <w:t xml:space="preserve"> </w:t>
      </w:r>
    </w:p>
    <w:p w:rsidR="00F42120" w:rsidRDefault="00546B34" w:rsidP="00F42120">
      <w:pPr>
        <w:pStyle w:val="NoSpacing"/>
      </w:pPr>
      <w:r w:rsidRPr="00FC45D2">
        <w:rPr>
          <w:b/>
          <w:sz w:val="28"/>
          <w:szCs w:val="28"/>
        </w:rPr>
        <w:t xml:space="preserve">Round final solutions to </w:t>
      </w:r>
      <w:r w:rsidRPr="00FC45D2">
        <w:rPr>
          <w:b/>
          <w:sz w:val="28"/>
          <w:szCs w:val="28"/>
          <w:u w:val="single"/>
        </w:rPr>
        <w:t>three decimal places</w:t>
      </w:r>
      <w:r w:rsidRPr="00FC45D2">
        <w:rPr>
          <w:b/>
          <w:sz w:val="28"/>
          <w:szCs w:val="28"/>
        </w:rPr>
        <w:t xml:space="preserve"> unless specified otherwise.</w:t>
      </w:r>
    </w:p>
    <w:p w:rsidR="00F42120" w:rsidRDefault="00F42120" w:rsidP="00F42120">
      <w:pPr>
        <w:pStyle w:val="NoSpacing"/>
      </w:pPr>
    </w:p>
    <w:p w:rsidR="00D5610F" w:rsidRPr="00811D24" w:rsidRDefault="00811D24" w:rsidP="00F42120">
      <w:pPr>
        <w:pStyle w:val="NoSpacing"/>
        <w:rPr>
          <w:i/>
        </w:rPr>
      </w:pPr>
      <w:r w:rsidRPr="00811D24">
        <w:rPr>
          <w:i/>
        </w:rPr>
        <w:t>Special thanks to the authors of the projects that inspired several of these questions!</w:t>
      </w:r>
    </w:p>
    <w:p w:rsidR="00811D24" w:rsidRDefault="00811D24" w:rsidP="00F42120">
      <w:pPr>
        <w:pStyle w:val="NoSpacing"/>
      </w:pPr>
    </w:p>
    <w:p w:rsidR="00253B13" w:rsidRDefault="00253B13" w:rsidP="00F42120">
      <w:pPr>
        <w:pStyle w:val="NoSpacing"/>
      </w:pPr>
      <w:r w:rsidRPr="006C6C20">
        <w:rPr>
          <w:b/>
        </w:rPr>
        <w:t>Question setup</w:t>
      </w:r>
      <w:r>
        <w:t xml:space="preserve">:  </w:t>
      </w:r>
      <w:r w:rsidR="00811D24">
        <w:t>Mary loves Taco Bell and eats there almost every day. She passes three of the franchise restaurants on her way to and from work. She can't tell if any of them are better or worse than the others, so she picks which to eat at haphazardly. One year, she decides to record the quality of her dining experiences. The data is below.</w:t>
      </w:r>
    </w:p>
    <w:p w:rsidR="00253B13" w:rsidRDefault="00253B13" w:rsidP="00F42120">
      <w:pPr>
        <w:pStyle w:val="NoSpacing"/>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1520"/>
        <w:gridCol w:w="1519"/>
        <w:gridCol w:w="1519"/>
        <w:gridCol w:w="1519"/>
      </w:tblGrid>
      <w:tr w:rsidR="006E7290" w:rsidRPr="006E7290" w:rsidTr="006E7290">
        <w:trPr>
          <w:trHeight w:val="355"/>
        </w:trPr>
        <w:tc>
          <w:tcPr>
            <w:tcW w:w="3499" w:type="dxa"/>
            <w:vMerge w:val="restart"/>
          </w:tcPr>
          <w:p w:rsidR="006E7290" w:rsidRPr="00F8482A" w:rsidRDefault="006E7290" w:rsidP="006E7290">
            <w:pPr>
              <w:pStyle w:val="NoSpacing"/>
              <w:rPr>
                <w:sz w:val="16"/>
                <w:szCs w:val="16"/>
              </w:rPr>
            </w:pPr>
            <w:r>
              <w:rPr>
                <w:noProof/>
              </w:rPr>
              <w:drawing>
                <wp:inline distT="0" distB="0" distL="0" distR="0">
                  <wp:extent cx="1543380" cy="1175083"/>
                  <wp:effectExtent l="0" t="0" r="0" b="6350"/>
                  <wp:docPr id="1" name="Picture 1" descr="http://stuffpoint.com/taco-bell/image/117222-taco-bell-taco-be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ffpoint.com/taco-bell/image/117222-taco-bell-taco-bell-do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537" cy="1177486"/>
                          </a:xfrm>
                          <a:prstGeom prst="rect">
                            <a:avLst/>
                          </a:prstGeom>
                          <a:noFill/>
                          <a:ln>
                            <a:noFill/>
                          </a:ln>
                        </pic:spPr>
                      </pic:pic>
                    </a:graphicData>
                  </a:graphic>
                </wp:inline>
              </w:drawing>
            </w:r>
            <w:r>
              <w:rPr>
                <w:sz w:val="16"/>
                <w:szCs w:val="16"/>
              </w:rPr>
              <w:br/>
            </w:r>
            <w:r w:rsidRPr="006C6C20">
              <w:rPr>
                <w:sz w:val="16"/>
                <w:szCs w:val="16"/>
              </w:rPr>
              <w:t>image used without permission</w:t>
            </w:r>
          </w:p>
        </w:tc>
        <w:tc>
          <w:tcPr>
            <w:tcW w:w="1520" w:type="dxa"/>
            <w:vAlign w:val="center"/>
          </w:tcPr>
          <w:p w:rsidR="006E7290" w:rsidRPr="006E7290" w:rsidRDefault="006E7290" w:rsidP="006E7290">
            <w:pPr>
              <w:pStyle w:val="NoSpacing"/>
              <w:jc w:val="center"/>
              <w:rPr>
                <w:b/>
                <w:noProof/>
              </w:rPr>
            </w:pPr>
            <w:r w:rsidRPr="006E7290">
              <w:rPr>
                <w:b/>
                <w:noProof/>
              </w:rPr>
              <w:t>Dining Experience</w:t>
            </w:r>
          </w:p>
        </w:tc>
        <w:tc>
          <w:tcPr>
            <w:tcW w:w="1519" w:type="dxa"/>
            <w:vAlign w:val="center"/>
          </w:tcPr>
          <w:p w:rsidR="006E7290" w:rsidRPr="006E7290" w:rsidRDefault="006E7290" w:rsidP="006E7290">
            <w:pPr>
              <w:pStyle w:val="NoSpacing"/>
              <w:jc w:val="center"/>
              <w:rPr>
                <w:b/>
                <w:noProof/>
              </w:rPr>
            </w:pPr>
            <w:r w:rsidRPr="006E7290">
              <w:rPr>
                <w:b/>
                <w:noProof/>
              </w:rPr>
              <w:t>Restaurant</w:t>
            </w:r>
            <w:r w:rsidRPr="006E7290">
              <w:rPr>
                <w:b/>
                <w:noProof/>
              </w:rPr>
              <w:br/>
              <w:t>A</w:t>
            </w:r>
          </w:p>
        </w:tc>
        <w:tc>
          <w:tcPr>
            <w:tcW w:w="1519" w:type="dxa"/>
            <w:vAlign w:val="center"/>
          </w:tcPr>
          <w:p w:rsidR="006E7290" w:rsidRPr="006E7290" w:rsidRDefault="006E7290" w:rsidP="006E7290">
            <w:pPr>
              <w:pStyle w:val="NoSpacing"/>
              <w:jc w:val="center"/>
              <w:rPr>
                <w:b/>
                <w:noProof/>
              </w:rPr>
            </w:pPr>
            <w:r w:rsidRPr="006E7290">
              <w:rPr>
                <w:b/>
                <w:noProof/>
              </w:rPr>
              <w:t>Restaurant</w:t>
            </w:r>
            <w:r w:rsidRPr="006E7290">
              <w:rPr>
                <w:b/>
                <w:noProof/>
              </w:rPr>
              <w:br/>
              <w:t>B</w:t>
            </w:r>
          </w:p>
        </w:tc>
        <w:tc>
          <w:tcPr>
            <w:tcW w:w="1519" w:type="dxa"/>
            <w:vAlign w:val="center"/>
          </w:tcPr>
          <w:p w:rsidR="006E7290" w:rsidRPr="006E7290" w:rsidRDefault="006E7290" w:rsidP="006E7290">
            <w:pPr>
              <w:pStyle w:val="NoSpacing"/>
              <w:jc w:val="center"/>
              <w:rPr>
                <w:b/>
                <w:noProof/>
              </w:rPr>
            </w:pPr>
            <w:r w:rsidRPr="006E7290">
              <w:rPr>
                <w:b/>
                <w:noProof/>
              </w:rPr>
              <w:t>Restaurant</w:t>
            </w:r>
            <w:r w:rsidRPr="006E7290">
              <w:rPr>
                <w:b/>
                <w:noProof/>
              </w:rPr>
              <w:br/>
              <w:t>C</w:t>
            </w:r>
          </w:p>
        </w:tc>
      </w:tr>
      <w:tr w:rsidR="006E7290" w:rsidTr="006E7290">
        <w:trPr>
          <w:trHeight w:val="355"/>
        </w:trPr>
        <w:tc>
          <w:tcPr>
            <w:tcW w:w="3499" w:type="dxa"/>
            <w:vMerge/>
          </w:tcPr>
          <w:p w:rsidR="006E7290" w:rsidRDefault="006E7290" w:rsidP="006E7290">
            <w:pPr>
              <w:pStyle w:val="NoSpacing"/>
              <w:rPr>
                <w:noProof/>
              </w:rPr>
            </w:pPr>
          </w:p>
        </w:tc>
        <w:tc>
          <w:tcPr>
            <w:tcW w:w="1520" w:type="dxa"/>
            <w:vAlign w:val="center"/>
          </w:tcPr>
          <w:p w:rsidR="006E7290" w:rsidRDefault="006E7290" w:rsidP="006E7290">
            <w:pPr>
              <w:pStyle w:val="NoSpacing"/>
              <w:jc w:val="center"/>
              <w:rPr>
                <w:noProof/>
              </w:rPr>
            </w:pPr>
            <w:r>
              <w:rPr>
                <w:noProof/>
              </w:rPr>
              <w:t>Truly</w:t>
            </w:r>
            <w:r>
              <w:rPr>
                <w:noProof/>
              </w:rPr>
              <w:br/>
              <w:t>Awesome</w:t>
            </w:r>
          </w:p>
        </w:tc>
        <w:tc>
          <w:tcPr>
            <w:tcW w:w="1519" w:type="dxa"/>
            <w:vAlign w:val="center"/>
          </w:tcPr>
          <w:p w:rsidR="006E7290" w:rsidRDefault="006E7290" w:rsidP="006E7290">
            <w:pPr>
              <w:pStyle w:val="NoSpacing"/>
              <w:jc w:val="center"/>
              <w:rPr>
                <w:noProof/>
              </w:rPr>
            </w:pPr>
            <w:r>
              <w:rPr>
                <w:noProof/>
              </w:rPr>
              <w:t>92</w:t>
            </w:r>
          </w:p>
        </w:tc>
        <w:tc>
          <w:tcPr>
            <w:tcW w:w="1519" w:type="dxa"/>
            <w:vAlign w:val="center"/>
          </w:tcPr>
          <w:p w:rsidR="006E7290" w:rsidRDefault="006E7290" w:rsidP="006E7290">
            <w:pPr>
              <w:pStyle w:val="NoSpacing"/>
              <w:jc w:val="center"/>
              <w:rPr>
                <w:noProof/>
              </w:rPr>
            </w:pPr>
            <w:r>
              <w:rPr>
                <w:noProof/>
              </w:rPr>
              <w:t>88</w:t>
            </w:r>
          </w:p>
        </w:tc>
        <w:tc>
          <w:tcPr>
            <w:tcW w:w="1519" w:type="dxa"/>
            <w:vAlign w:val="center"/>
          </w:tcPr>
          <w:p w:rsidR="006E7290" w:rsidRDefault="006E7290" w:rsidP="006E7290">
            <w:pPr>
              <w:pStyle w:val="NoSpacing"/>
              <w:jc w:val="center"/>
              <w:rPr>
                <w:noProof/>
              </w:rPr>
            </w:pPr>
            <w:r>
              <w:rPr>
                <w:noProof/>
              </w:rPr>
              <w:t>80</w:t>
            </w:r>
          </w:p>
        </w:tc>
      </w:tr>
      <w:tr w:rsidR="006E7290" w:rsidTr="006E7290">
        <w:trPr>
          <w:trHeight w:val="355"/>
        </w:trPr>
        <w:tc>
          <w:tcPr>
            <w:tcW w:w="3499" w:type="dxa"/>
            <w:vMerge/>
          </w:tcPr>
          <w:p w:rsidR="006E7290" w:rsidRDefault="006E7290" w:rsidP="006E7290">
            <w:pPr>
              <w:pStyle w:val="NoSpacing"/>
              <w:rPr>
                <w:noProof/>
              </w:rPr>
            </w:pPr>
          </w:p>
        </w:tc>
        <w:tc>
          <w:tcPr>
            <w:tcW w:w="1520" w:type="dxa"/>
            <w:vAlign w:val="center"/>
          </w:tcPr>
          <w:p w:rsidR="006E7290" w:rsidRDefault="006E7290" w:rsidP="006E7290">
            <w:pPr>
              <w:pStyle w:val="NoSpacing"/>
              <w:jc w:val="center"/>
              <w:rPr>
                <w:noProof/>
              </w:rPr>
            </w:pPr>
            <w:r>
              <w:rPr>
                <w:noProof/>
              </w:rPr>
              <w:t xml:space="preserve">Just </w:t>
            </w:r>
            <w:r>
              <w:rPr>
                <w:noProof/>
              </w:rPr>
              <w:br/>
              <w:t>Excellent</w:t>
            </w:r>
          </w:p>
        </w:tc>
        <w:tc>
          <w:tcPr>
            <w:tcW w:w="1519" w:type="dxa"/>
            <w:vAlign w:val="center"/>
          </w:tcPr>
          <w:p w:rsidR="006E7290" w:rsidRDefault="006E7290" w:rsidP="006E7290">
            <w:pPr>
              <w:pStyle w:val="NoSpacing"/>
              <w:jc w:val="center"/>
              <w:rPr>
                <w:noProof/>
              </w:rPr>
            </w:pPr>
            <w:r>
              <w:rPr>
                <w:noProof/>
              </w:rPr>
              <w:t>8</w:t>
            </w:r>
          </w:p>
        </w:tc>
        <w:tc>
          <w:tcPr>
            <w:tcW w:w="1519" w:type="dxa"/>
            <w:vAlign w:val="center"/>
          </w:tcPr>
          <w:p w:rsidR="006E7290" w:rsidRDefault="006E7290" w:rsidP="006E7290">
            <w:pPr>
              <w:pStyle w:val="NoSpacing"/>
              <w:jc w:val="center"/>
              <w:rPr>
                <w:noProof/>
              </w:rPr>
            </w:pPr>
            <w:r>
              <w:rPr>
                <w:noProof/>
              </w:rPr>
              <w:t>12</w:t>
            </w:r>
          </w:p>
        </w:tc>
        <w:tc>
          <w:tcPr>
            <w:tcW w:w="1519" w:type="dxa"/>
            <w:vAlign w:val="center"/>
          </w:tcPr>
          <w:p w:rsidR="006E7290" w:rsidRDefault="006E7290" w:rsidP="006E7290">
            <w:pPr>
              <w:pStyle w:val="NoSpacing"/>
              <w:jc w:val="center"/>
              <w:rPr>
                <w:noProof/>
              </w:rPr>
            </w:pPr>
            <w:r>
              <w:rPr>
                <w:noProof/>
              </w:rPr>
              <w:t>20</w:t>
            </w:r>
          </w:p>
        </w:tc>
      </w:tr>
      <w:tr w:rsidR="006E7290" w:rsidTr="006E7290">
        <w:trPr>
          <w:trHeight w:val="355"/>
        </w:trPr>
        <w:tc>
          <w:tcPr>
            <w:tcW w:w="3499" w:type="dxa"/>
            <w:vMerge/>
          </w:tcPr>
          <w:p w:rsidR="006E7290" w:rsidRDefault="006E7290" w:rsidP="006E7290">
            <w:pPr>
              <w:pStyle w:val="NoSpacing"/>
              <w:rPr>
                <w:noProof/>
              </w:rPr>
            </w:pPr>
          </w:p>
        </w:tc>
        <w:tc>
          <w:tcPr>
            <w:tcW w:w="1520" w:type="dxa"/>
            <w:vAlign w:val="center"/>
          </w:tcPr>
          <w:p w:rsidR="006E7290" w:rsidRDefault="006E7290" w:rsidP="006E7290">
            <w:pPr>
              <w:pStyle w:val="NoSpacing"/>
              <w:jc w:val="center"/>
              <w:rPr>
                <w:noProof/>
              </w:rPr>
            </w:pPr>
            <w:r>
              <w:rPr>
                <w:noProof/>
              </w:rPr>
              <w:t>Total</w:t>
            </w:r>
          </w:p>
        </w:tc>
        <w:tc>
          <w:tcPr>
            <w:tcW w:w="1519" w:type="dxa"/>
            <w:vAlign w:val="center"/>
          </w:tcPr>
          <w:p w:rsidR="006E7290" w:rsidRDefault="006E7290" w:rsidP="006E7290">
            <w:pPr>
              <w:pStyle w:val="NoSpacing"/>
              <w:jc w:val="center"/>
              <w:rPr>
                <w:noProof/>
              </w:rPr>
            </w:pPr>
            <w:r>
              <w:rPr>
                <w:noProof/>
              </w:rPr>
              <w:t>100</w:t>
            </w:r>
          </w:p>
        </w:tc>
        <w:tc>
          <w:tcPr>
            <w:tcW w:w="1519" w:type="dxa"/>
            <w:vAlign w:val="center"/>
          </w:tcPr>
          <w:p w:rsidR="006E7290" w:rsidRDefault="006E7290" w:rsidP="006E7290">
            <w:pPr>
              <w:pStyle w:val="NoSpacing"/>
              <w:jc w:val="center"/>
              <w:rPr>
                <w:noProof/>
              </w:rPr>
            </w:pPr>
            <w:r>
              <w:rPr>
                <w:noProof/>
              </w:rPr>
              <w:t>100</w:t>
            </w:r>
          </w:p>
        </w:tc>
        <w:tc>
          <w:tcPr>
            <w:tcW w:w="1519" w:type="dxa"/>
            <w:vAlign w:val="center"/>
          </w:tcPr>
          <w:p w:rsidR="006E7290" w:rsidRDefault="006E7290" w:rsidP="006E7290">
            <w:pPr>
              <w:pStyle w:val="NoSpacing"/>
              <w:jc w:val="center"/>
              <w:rPr>
                <w:noProof/>
              </w:rPr>
            </w:pPr>
            <w:r>
              <w:rPr>
                <w:noProof/>
              </w:rPr>
              <w:t>100</w:t>
            </w:r>
          </w:p>
        </w:tc>
      </w:tr>
    </w:tbl>
    <w:p w:rsidR="00253B13" w:rsidRDefault="006E7290" w:rsidP="00046A89">
      <w:pPr>
        <w:pStyle w:val="NoSpacing"/>
      </w:pPr>
      <w:r>
        <w:br w:type="textWrapping" w:clear="all"/>
      </w:r>
    </w:p>
    <w:p w:rsidR="00253B13" w:rsidRDefault="00253B13" w:rsidP="00046A89">
      <w:pPr>
        <w:pStyle w:val="NoSpacing"/>
      </w:pPr>
    </w:p>
    <w:p w:rsidR="00764A42" w:rsidRPr="00764A42" w:rsidRDefault="00764A42" w:rsidP="00764A42">
      <w:pPr>
        <w:spacing w:after="0" w:line="240" w:lineRule="auto"/>
      </w:pPr>
      <w:r w:rsidRPr="00764A42">
        <w:rPr>
          <w:b/>
        </w:rPr>
        <w:t>*Q1-4pts)</w:t>
      </w:r>
      <w:r w:rsidRPr="00764A42">
        <w:t xml:space="preserve"> In mathematical terms, using Greek letters to represent parameters, what is</w:t>
      </w:r>
      <w:r>
        <w:t xml:space="preserve"> the null hypothesis for a Chi-s</w:t>
      </w:r>
      <w:r w:rsidRPr="00764A42">
        <w:t>quared test of this data?</w:t>
      </w:r>
    </w:p>
    <w:p w:rsidR="00764A42" w:rsidRPr="00764A42" w:rsidRDefault="00764A42" w:rsidP="00764A42">
      <w:pPr>
        <w:spacing w:after="0" w:line="240" w:lineRule="auto"/>
      </w:pPr>
    </w:p>
    <w:p w:rsidR="00764A42" w:rsidRDefault="00764A42" w:rsidP="00764A42">
      <w:pPr>
        <w:spacing w:after="0" w:line="240" w:lineRule="auto"/>
        <w:rPr>
          <w:color w:val="002060"/>
        </w:rPr>
      </w:pPr>
    </w:p>
    <w:p w:rsidR="0094580E" w:rsidRDefault="0094580E" w:rsidP="00764A42">
      <w:pPr>
        <w:spacing w:after="0" w:line="240" w:lineRule="auto"/>
        <w:rPr>
          <w:color w:val="002060"/>
        </w:rPr>
      </w:pPr>
    </w:p>
    <w:p w:rsidR="00764A42" w:rsidRPr="00764A42" w:rsidRDefault="00764A42" w:rsidP="00764A42">
      <w:pPr>
        <w:spacing w:after="0" w:line="240" w:lineRule="auto"/>
      </w:pPr>
    </w:p>
    <w:p w:rsidR="00764A42" w:rsidRPr="00764A42" w:rsidRDefault="00764A42" w:rsidP="00764A42">
      <w:pPr>
        <w:spacing w:after="0" w:line="240" w:lineRule="auto"/>
      </w:pPr>
      <w:r w:rsidRPr="00764A42">
        <w:rPr>
          <w:b/>
        </w:rPr>
        <w:t>*Q2-4pts)</w:t>
      </w:r>
      <w:r w:rsidRPr="00764A42">
        <w:t xml:space="preserve"> At a 5% significance level, what would be the rejection region for this test?</w:t>
      </w:r>
    </w:p>
    <w:p w:rsidR="00764A42" w:rsidRPr="00764A42" w:rsidRDefault="00764A42" w:rsidP="00764A42">
      <w:pPr>
        <w:spacing w:after="0" w:line="240" w:lineRule="auto"/>
      </w:pPr>
    </w:p>
    <w:p w:rsidR="00764A42" w:rsidRDefault="00764A42" w:rsidP="00764A42">
      <w:pPr>
        <w:spacing w:after="0" w:line="240" w:lineRule="auto"/>
        <w:rPr>
          <w:color w:val="002060"/>
        </w:rPr>
      </w:pPr>
    </w:p>
    <w:p w:rsidR="00764A42" w:rsidRPr="00764A42" w:rsidRDefault="00764A42" w:rsidP="00764A42">
      <w:pPr>
        <w:spacing w:after="0" w:line="240" w:lineRule="auto"/>
      </w:pPr>
    </w:p>
    <w:p w:rsidR="0094580E" w:rsidRDefault="0094580E">
      <w:pPr>
        <w:rPr>
          <w:b/>
        </w:rPr>
      </w:pPr>
      <w:r>
        <w:rPr>
          <w:b/>
        </w:rPr>
        <w:br w:type="page"/>
      </w:r>
    </w:p>
    <w:p w:rsidR="00764A42" w:rsidRPr="00764A42" w:rsidRDefault="00764A42" w:rsidP="00764A42">
      <w:pPr>
        <w:spacing w:after="0" w:line="240" w:lineRule="auto"/>
      </w:pPr>
      <w:r w:rsidRPr="00764A42">
        <w:rPr>
          <w:b/>
        </w:rPr>
        <w:lastRenderedPageBreak/>
        <w:t>*Q3-7pts)</w:t>
      </w:r>
      <w:r w:rsidRPr="00764A42">
        <w:t xml:space="preserve"> Under the null hypothesis, what is the expected number of </w:t>
      </w:r>
      <w:r>
        <w:t>"truly awesome" dining experiences</w:t>
      </w:r>
      <w:r w:rsidRPr="00764A42">
        <w:t xml:space="preserve"> for </w:t>
      </w:r>
      <w:r>
        <w:t>restaurant A</w:t>
      </w:r>
      <w:r w:rsidRPr="00764A42">
        <w:t xml:space="preserve">, i.e. when calculating the Chi-square test statistic, what would you use for the expected count “E” for </w:t>
      </w:r>
      <w:r>
        <w:t>restaurant A</w:t>
      </w:r>
      <w:r w:rsidRPr="00764A42">
        <w:t xml:space="preserve">? </w:t>
      </w:r>
    </w:p>
    <w:p w:rsidR="00EB1FA8" w:rsidRDefault="00EB1FA8" w:rsidP="00764A42">
      <w:pPr>
        <w:pStyle w:val="NoSpacing"/>
        <w:jc w:val="both"/>
      </w:pPr>
    </w:p>
    <w:p w:rsidR="0094580E" w:rsidRDefault="0094580E"/>
    <w:p w:rsidR="005C7B14" w:rsidRDefault="005C7B14"/>
    <w:p w:rsidR="005C7B14" w:rsidRDefault="005C7B14"/>
    <w:p w:rsidR="0094580E" w:rsidRDefault="0094580E"/>
    <w:p w:rsidR="0094580E" w:rsidRDefault="00764A42" w:rsidP="00764A42">
      <w:pPr>
        <w:pStyle w:val="NoSpacing"/>
        <w:jc w:val="both"/>
      </w:pPr>
      <w:r w:rsidRPr="00764A42">
        <w:rPr>
          <w:b/>
        </w:rPr>
        <w:t>*Q</w:t>
      </w:r>
      <w:r>
        <w:rPr>
          <w:b/>
        </w:rPr>
        <w:t>4</w:t>
      </w:r>
      <w:r w:rsidRPr="00764A42">
        <w:rPr>
          <w:b/>
        </w:rPr>
        <w:t>-</w:t>
      </w:r>
      <w:r>
        <w:rPr>
          <w:b/>
        </w:rPr>
        <w:t>4</w:t>
      </w:r>
      <w:r w:rsidRPr="00764A42">
        <w:rPr>
          <w:b/>
        </w:rPr>
        <w:t>pts)</w:t>
      </w:r>
      <w:r w:rsidRPr="00764A42">
        <w:t xml:space="preserve"> </w:t>
      </w:r>
      <w:r>
        <w:t>Each cell of the 2x3 table contributes a certain amount to t</w:t>
      </w:r>
      <w:r>
        <w:t>he Chi-squared test statistic</w:t>
      </w:r>
      <w:r>
        <w:t xml:space="preserve">. </w:t>
      </w:r>
      <w:r w:rsidR="0094580E">
        <w:t xml:space="preserve">If not using a continuity correction, how much would the first cell (truly awesome for restaurant A) contribute to the </w:t>
      </w:r>
      <w:r w:rsidR="0094580E">
        <w:t>Chi-squared test statistic</w:t>
      </w:r>
      <w:r w:rsidR="0094580E">
        <w:t>?</w:t>
      </w:r>
    </w:p>
    <w:p w:rsidR="0094580E" w:rsidRDefault="0094580E" w:rsidP="00764A42">
      <w:pPr>
        <w:pStyle w:val="NoSpacing"/>
        <w:jc w:val="both"/>
      </w:pPr>
    </w:p>
    <w:p w:rsidR="005C7B14" w:rsidRDefault="005C7B14" w:rsidP="00764A42">
      <w:pPr>
        <w:pStyle w:val="NoSpacing"/>
        <w:jc w:val="both"/>
      </w:pPr>
    </w:p>
    <w:p w:rsidR="0094580E" w:rsidRDefault="0094580E" w:rsidP="00764A42">
      <w:pPr>
        <w:pStyle w:val="NoSpacing"/>
        <w:jc w:val="both"/>
      </w:pPr>
    </w:p>
    <w:p w:rsidR="0094580E" w:rsidRDefault="0094580E" w:rsidP="00764A42">
      <w:pPr>
        <w:pStyle w:val="NoSpacing"/>
        <w:jc w:val="both"/>
      </w:pPr>
    </w:p>
    <w:p w:rsidR="0094580E" w:rsidRDefault="0094580E" w:rsidP="00764A42">
      <w:pPr>
        <w:pStyle w:val="NoSpacing"/>
        <w:jc w:val="both"/>
      </w:pPr>
    </w:p>
    <w:p w:rsidR="0094580E" w:rsidRDefault="0094580E" w:rsidP="00764A42">
      <w:pPr>
        <w:pStyle w:val="NoSpacing"/>
        <w:jc w:val="both"/>
      </w:pPr>
    </w:p>
    <w:p w:rsidR="005C7B14" w:rsidRDefault="005C7B14" w:rsidP="00764A42">
      <w:pPr>
        <w:pStyle w:val="NoSpacing"/>
        <w:jc w:val="both"/>
      </w:pPr>
    </w:p>
    <w:p w:rsidR="0094580E" w:rsidRDefault="0094580E" w:rsidP="00764A42">
      <w:pPr>
        <w:pStyle w:val="NoSpacing"/>
        <w:jc w:val="both"/>
      </w:pPr>
    </w:p>
    <w:p w:rsidR="0094580E" w:rsidRDefault="0094580E" w:rsidP="00764A42">
      <w:pPr>
        <w:pStyle w:val="NoSpacing"/>
        <w:jc w:val="both"/>
      </w:pPr>
    </w:p>
    <w:p w:rsidR="0094580E" w:rsidRDefault="0094580E" w:rsidP="00764A42">
      <w:pPr>
        <w:pStyle w:val="NoSpacing"/>
        <w:jc w:val="both"/>
      </w:pPr>
    </w:p>
    <w:p w:rsidR="0094580E" w:rsidRDefault="0094580E" w:rsidP="00764A42">
      <w:pPr>
        <w:pStyle w:val="NoSpacing"/>
        <w:jc w:val="both"/>
      </w:pPr>
      <w:r w:rsidRPr="00764A42">
        <w:rPr>
          <w:b/>
        </w:rPr>
        <w:t>*Q</w:t>
      </w:r>
      <w:r>
        <w:rPr>
          <w:b/>
        </w:rPr>
        <w:t>5</w:t>
      </w:r>
      <w:r w:rsidRPr="00764A42">
        <w:rPr>
          <w:b/>
        </w:rPr>
        <w:t>-</w:t>
      </w:r>
      <w:r>
        <w:rPr>
          <w:b/>
        </w:rPr>
        <w:t>4</w:t>
      </w:r>
      <w:r w:rsidRPr="00764A42">
        <w:rPr>
          <w:b/>
        </w:rPr>
        <w:t>pts)</w:t>
      </w:r>
      <w:r w:rsidRPr="00764A42">
        <w:t xml:space="preserve"> </w:t>
      </w:r>
      <w:r>
        <w:t>Running the following two commands in R yields a Chi-squared statistic = 6.462.</w:t>
      </w:r>
    </w:p>
    <w:p w:rsidR="0094580E" w:rsidRDefault="005C7B14" w:rsidP="0094580E">
      <w:pPr>
        <w:pStyle w:val="NoSpacing"/>
        <w:jc w:val="both"/>
      </w:pPr>
      <w:r>
        <w:t xml:space="preserve">                    </w:t>
      </w:r>
      <w:r w:rsidR="0094580E">
        <w:t xml:space="preserve">x &lt;- matrix( c(92,8,88,12,80,20), </w:t>
      </w:r>
      <w:proofErr w:type="spellStart"/>
      <w:r w:rsidR="0094580E">
        <w:t>nrow</w:t>
      </w:r>
      <w:proofErr w:type="spellEnd"/>
      <w:r w:rsidR="0094580E">
        <w:t>=2 )</w:t>
      </w:r>
    </w:p>
    <w:p w:rsidR="0094580E" w:rsidRDefault="005C7B14" w:rsidP="0094580E">
      <w:pPr>
        <w:pStyle w:val="NoSpacing"/>
        <w:jc w:val="both"/>
      </w:pPr>
      <w:r>
        <w:t xml:space="preserve">                    </w:t>
      </w:r>
      <w:proofErr w:type="spellStart"/>
      <w:r w:rsidR="0094580E">
        <w:t>chisq.test</w:t>
      </w:r>
      <w:proofErr w:type="spellEnd"/>
      <w:r w:rsidR="0094580E">
        <w:t>(x, correct=F)</w:t>
      </w:r>
    </w:p>
    <w:p w:rsidR="0094580E" w:rsidRDefault="0094580E" w:rsidP="00764A42">
      <w:pPr>
        <w:pStyle w:val="NoSpacing"/>
        <w:jc w:val="both"/>
      </w:pPr>
      <w:r>
        <w:t>Based on</w:t>
      </w:r>
      <w:r w:rsidR="005C7B14">
        <w:t>ly on the questions and information presented so far in this exam</w:t>
      </w:r>
      <w:r w:rsidRPr="0094580E">
        <w:t xml:space="preserve">, write </w:t>
      </w:r>
      <w:r w:rsidR="005C7B14">
        <w:t>a</w:t>
      </w:r>
      <w:r w:rsidRPr="0094580E">
        <w:t xml:space="preserve"> conclusion for </w:t>
      </w:r>
      <w:r w:rsidR="005C7B14">
        <w:t>the</w:t>
      </w:r>
      <w:r w:rsidRPr="0094580E">
        <w:t xml:space="preserve"> hypothesis test</w:t>
      </w:r>
      <w:r w:rsidR="005C7B14">
        <w:t xml:space="preserve"> being performed</w:t>
      </w:r>
      <w:r w:rsidRPr="0094580E">
        <w:t xml:space="preserve"> using a 5% </w:t>
      </w:r>
      <w:r w:rsidR="005C7B14">
        <w:t>significance level</w:t>
      </w:r>
      <w:r w:rsidRPr="0094580E">
        <w:t>.</w:t>
      </w:r>
      <w:r>
        <w:t xml:space="preserve"> </w:t>
      </w:r>
      <w:r w:rsidR="005C7B14">
        <w:t>Discuss the results including any practical decisions Mary can make based on this analysis.</w:t>
      </w:r>
      <w:r w:rsidRPr="0094580E">
        <w:t xml:space="preserve"> (For sake of time, do not include any confidence intervals in your conclusion.)</w:t>
      </w:r>
    </w:p>
    <w:p w:rsidR="0094580E" w:rsidRDefault="0094580E" w:rsidP="00764A42">
      <w:pPr>
        <w:pStyle w:val="NoSpacing"/>
        <w:jc w:val="both"/>
      </w:pPr>
    </w:p>
    <w:p w:rsidR="005C7B14" w:rsidRDefault="005C7B14" w:rsidP="00764A42">
      <w:pPr>
        <w:pStyle w:val="NoSpacing"/>
        <w:jc w:val="both"/>
      </w:pPr>
    </w:p>
    <w:p w:rsidR="004A0AAA" w:rsidRDefault="004A0AAA"/>
    <w:p w:rsidR="004A0AAA" w:rsidRDefault="004A0AAA"/>
    <w:p w:rsidR="004A0AAA" w:rsidRDefault="004A0AAA"/>
    <w:p w:rsidR="005C7B14" w:rsidRDefault="004A0AAA">
      <w:r w:rsidRPr="00764A42">
        <w:rPr>
          <w:b/>
        </w:rPr>
        <w:t>*Q</w:t>
      </w:r>
      <w:r>
        <w:rPr>
          <w:b/>
        </w:rPr>
        <w:t>6</w:t>
      </w:r>
      <w:r w:rsidRPr="00764A42">
        <w:rPr>
          <w:b/>
        </w:rPr>
        <w:t>-</w:t>
      </w:r>
      <w:r>
        <w:rPr>
          <w:b/>
        </w:rPr>
        <w:t>2</w:t>
      </w:r>
      <w:r w:rsidRPr="00764A42">
        <w:rPr>
          <w:b/>
        </w:rPr>
        <w:t>pts)</w:t>
      </w:r>
      <w:r w:rsidRPr="00764A42">
        <w:t xml:space="preserve"> </w:t>
      </w:r>
      <w:r>
        <w:t>Comment on the appropriateness of the test being used and how it is likely to compare to a Chi-squared test with a continuity correction and to Fisher's exact test.</w:t>
      </w:r>
      <w:r w:rsidR="005C7B14">
        <w:br w:type="page"/>
      </w:r>
    </w:p>
    <w:p w:rsidR="005C7B14" w:rsidRDefault="0007772A" w:rsidP="00764A42">
      <w:pPr>
        <w:pStyle w:val="NoSpacing"/>
        <w:jc w:val="both"/>
      </w:pPr>
      <w:r w:rsidRPr="00764A42">
        <w:rPr>
          <w:b/>
        </w:rPr>
        <w:lastRenderedPageBreak/>
        <w:t>*Q</w:t>
      </w:r>
      <w:r w:rsidR="004A0AAA">
        <w:rPr>
          <w:b/>
        </w:rPr>
        <w:t>7</w:t>
      </w:r>
      <w:r w:rsidRPr="00764A42">
        <w:rPr>
          <w:b/>
        </w:rPr>
        <w:t>-</w:t>
      </w:r>
      <w:r>
        <w:rPr>
          <w:b/>
        </w:rPr>
        <w:t>4</w:t>
      </w:r>
      <w:r w:rsidRPr="00764A42">
        <w:rPr>
          <w:b/>
        </w:rPr>
        <w:t>pts)</w:t>
      </w:r>
      <w:r w:rsidRPr="00764A42">
        <w:t xml:space="preserve"> </w:t>
      </w:r>
      <w:r w:rsidRPr="0007772A">
        <w:t xml:space="preserve">Referring to the data in question 1, calculate the </w:t>
      </w:r>
      <w:r>
        <w:t>odds</w:t>
      </w:r>
      <w:r w:rsidRPr="0007772A">
        <w:t xml:space="preserve"> ratio for </w:t>
      </w:r>
      <w:r>
        <w:t>a truly awesome dining experience</w:t>
      </w:r>
      <w:r w:rsidRPr="0007772A">
        <w:t xml:space="preserve"> </w:t>
      </w:r>
      <w:r>
        <w:t>in restaurant A</w:t>
      </w:r>
      <w:r w:rsidRPr="0007772A">
        <w:t xml:space="preserve"> vs. </w:t>
      </w:r>
      <w:r>
        <w:t>restaurant B</w:t>
      </w:r>
      <w:r w:rsidRPr="0007772A">
        <w:t>.</w:t>
      </w:r>
    </w:p>
    <w:p w:rsidR="005C7B14" w:rsidRDefault="005C7B14"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r w:rsidRPr="0007772A">
        <w:rPr>
          <w:b/>
        </w:rPr>
        <w:t>**Q</w:t>
      </w:r>
      <w:r w:rsidR="004A0AAA">
        <w:rPr>
          <w:b/>
        </w:rPr>
        <w:t>8</w:t>
      </w:r>
      <w:r w:rsidRPr="0007772A">
        <w:rPr>
          <w:b/>
        </w:rPr>
        <w:t>-8pts)</w:t>
      </w:r>
      <w:r>
        <w:t xml:space="preserve"> </w:t>
      </w:r>
      <w:r w:rsidRPr="0007772A">
        <w:t>Calculate a 95% conf</w:t>
      </w:r>
      <w:r>
        <w:t>idence interval for the relative risk of</w:t>
      </w:r>
      <w:r w:rsidRPr="0007772A">
        <w:t xml:space="preserve"> </w:t>
      </w:r>
      <w:r>
        <w:t>a truly awesome dining experience</w:t>
      </w:r>
      <w:r w:rsidRPr="0007772A">
        <w:t xml:space="preserve"> </w:t>
      </w:r>
      <w:r>
        <w:t>in restaurant A</w:t>
      </w:r>
      <w:r w:rsidRPr="0007772A">
        <w:t xml:space="preserve"> vs. </w:t>
      </w:r>
      <w:r>
        <w:t>restaurant B</w:t>
      </w:r>
      <w:r w:rsidRPr="0007772A">
        <w:t>.</w:t>
      </w: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
        <w:br w:type="page"/>
      </w:r>
    </w:p>
    <w:p w:rsidR="0007772A" w:rsidRDefault="0007772A" w:rsidP="00764A42">
      <w:pPr>
        <w:pStyle w:val="NoSpacing"/>
        <w:jc w:val="both"/>
      </w:pPr>
      <w:r w:rsidRPr="0007772A">
        <w:rPr>
          <w:b/>
        </w:rPr>
        <w:lastRenderedPageBreak/>
        <w:t>**Q</w:t>
      </w:r>
      <w:r w:rsidR="004A0AAA">
        <w:rPr>
          <w:b/>
        </w:rPr>
        <w:t>9</w:t>
      </w:r>
      <w:r>
        <w:rPr>
          <w:b/>
        </w:rPr>
        <w:t>-6</w:t>
      </w:r>
      <w:r w:rsidRPr="0007772A">
        <w:rPr>
          <w:b/>
        </w:rPr>
        <w:t>pts)</w:t>
      </w:r>
      <w:r>
        <w:t xml:space="preserve"> </w:t>
      </w:r>
      <w:r w:rsidRPr="0007772A">
        <w:t>Calculate a</w:t>
      </w:r>
      <w:r>
        <w:t>n asymptotically Normal (Wald)</w:t>
      </w:r>
      <w:r w:rsidRPr="0007772A">
        <w:t xml:space="preserve"> 95% conf</w:t>
      </w:r>
      <w:r>
        <w:t>idence interval for the risk</w:t>
      </w:r>
      <w:r>
        <w:t xml:space="preserve"> difference</w:t>
      </w:r>
      <w:r>
        <w:t xml:space="preserve"> of</w:t>
      </w:r>
      <w:r w:rsidRPr="0007772A">
        <w:t xml:space="preserve"> </w:t>
      </w:r>
      <w:r>
        <w:t>a truly awesome dining experience</w:t>
      </w:r>
      <w:r w:rsidRPr="0007772A">
        <w:t xml:space="preserve"> </w:t>
      </w:r>
      <w:r>
        <w:t>in restaurant A</w:t>
      </w:r>
      <w:r w:rsidRPr="0007772A">
        <w:t xml:space="preserve"> vs. </w:t>
      </w:r>
      <w:r>
        <w:t>restaurant B</w:t>
      </w:r>
      <w:r w:rsidRPr="0007772A">
        <w:t>.</w:t>
      </w: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p>
    <w:p w:rsidR="0007772A" w:rsidRDefault="0007772A" w:rsidP="00764A42">
      <w:pPr>
        <w:pStyle w:val="NoSpacing"/>
        <w:jc w:val="both"/>
      </w:pPr>
      <w:r>
        <w:rPr>
          <w:b/>
        </w:rPr>
        <w:t>*</w:t>
      </w:r>
      <w:r w:rsidRPr="0007772A">
        <w:rPr>
          <w:b/>
        </w:rPr>
        <w:t>Q</w:t>
      </w:r>
      <w:r w:rsidR="004A0AAA">
        <w:rPr>
          <w:b/>
        </w:rPr>
        <w:t>10</w:t>
      </w:r>
      <w:r>
        <w:rPr>
          <w:b/>
        </w:rPr>
        <w:t>-</w:t>
      </w:r>
      <w:r w:rsidR="00F6343B">
        <w:rPr>
          <w:b/>
        </w:rPr>
        <w:t>3</w:t>
      </w:r>
      <w:r w:rsidRPr="0007772A">
        <w:rPr>
          <w:b/>
        </w:rPr>
        <w:t>pts)</w:t>
      </w:r>
      <w:r>
        <w:t xml:space="preserve"> </w:t>
      </w:r>
      <w:r>
        <w:t xml:space="preserve">Using the R package </w:t>
      </w:r>
      <w:proofErr w:type="spellStart"/>
      <w:r>
        <w:t>epitools</w:t>
      </w:r>
      <w:proofErr w:type="spellEnd"/>
      <w:r>
        <w:t>, I calculated 95% CI's for the odds ratio for a truly awesome dining experience for each pairing of restaurants.</w:t>
      </w:r>
      <w:r w:rsidR="00F6343B">
        <w:t xml:space="preserve"> Based on the results below, state what practical conclusions, if any, can Mary draw from the data? The </w:t>
      </w:r>
      <w:r>
        <w:t>code and results follow.</w:t>
      </w:r>
    </w:p>
    <w:p w:rsidR="00F6343B" w:rsidRDefault="00F6343B" w:rsidP="00F6343B">
      <w:pPr>
        <w:pStyle w:val="NoSpacing"/>
        <w:jc w:val="both"/>
      </w:pPr>
      <w:r>
        <w:t xml:space="preserve">                     </w:t>
      </w:r>
      <w:r>
        <w:t>library(</w:t>
      </w:r>
      <w:proofErr w:type="spellStart"/>
      <w:r>
        <w:t>epitools</w:t>
      </w:r>
      <w:proofErr w:type="spellEnd"/>
      <w:r>
        <w:t>)</w:t>
      </w:r>
    </w:p>
    <w:p w:rsidR="00F6343B" w:rsidRDefault="00F6343B" w:rsidP="00F6343B">
      <w:pPr>
        <w:pStyle w:val="NoSpacing"/>
        <w:jc w:val="both"/>
      </w:pPr>
      <w:r>
        <w:t xml:space="preserve">                     x &lt;- matrix( c(92,8,88,12,80,20), </w:t>
      </w:r>
      <w:proofErr w:type="spellStart"/>
      <w:r>
        <w:t>nrow</w:t>
      </w:r>
      <w:proofErr w:type="spellEnd"/>
      <w:r>
        <w:t>=2 )</w:t>
      </w:r>
    </w:p>
    <w:p w:rsidR="00F6343B" w:rsidRDefault="00F6343B" w:rsidP="00F6343B">
      <w:pPr>
        <w:pStyle w:val="NoSpacing"/>
        <w:jc w:val="both"/>
      </w:pPr>
      <w:r>
        <w:t xml:space="preserve">                     round( </w:t>
      </w:r>
      <w:proofErr w:type="spellStart"/>
      <w:r>
        <w:t>epitab</w:t>
      </w:r>
      <w:proofErr w:type="spellEnd"/>
      <w:r>
        <w:t>(t(x))$tab, 2 )</w:t>
      </w:r>
    </w:p>
    <w:p w:rsidR="00F6343B" w:rsidRDefault="00F6343B" w:rsidP="00F6343B">
      <w:pPr>
        <w:pStyle w:val="NoSpacing"/>
        <w:jc w:val="both"/>
      </w:pPr>
      <w:r>
        <w:t xml:space="preserve">                     y &lt;- matrix( c(88,12,80,20), </w:t>
      </w:r>
      <w:proofErr w:type="spellStart"/>
      <w:r>
        <w:t>nrow</w:t>
      </w:r>
      <w:proofErr w:type="spellEnd"/>
      <w:r>
        <w:t>=2 )</w:t>
      </w:r>
    </w:p>
    <w:p w:rsidR="0007772A" w:rsidRDefault="00F6343B" w:rsidP="00F6343B">
      <w:pPr>
        <w:pStyle w:val="NoSpacing"/>
        <w:jc w:val="both"/>
      </w:pPr>
      <w:r>
        <w:t xml:space="preserve">                     round( </w:t>
      </w:r>
      <w:proofErr w:type="spellStart"/>
      <w:r>
        <w:t>epitab</w:t>
      </w:r>
      <w:proofErr w:type="spellEnd"/>
      <w:r>
        <w:t>(t(y))$tab, 2 )</w:t>
      </w:r>
    </w:p>
    <w:p w:rsidR="00F6343B" w:rsidRDefault="00F6343B" w:rsidP="00764A42">
      <w:pPr>
        <w:pStyle w:val="NoSpacing"/>
        <w:jc w:val="both"/>
      </w:pPr>
      <w:r>
        <w:t>*Results*</w:t>
      </w:r>
    </w:p>
    <w:p w:rsidR="0007772A" w:rsidRDefault="00F6343B" w:rsidP="00764A42">
      <w:pPr>
        <w:pStyle w:val="NoSpacing"/>
        <w:jc w:val="both"/>
      </w:pPr>
      <w:r>
        <w:t xml:space="preserve">A </w:t>
      </w:r>
      <w:proofErr w:type="spellStart"/>
      <w:r>
        <w:t>vs</w:t>
      </w:r>
      <w:proofErr w:type="spellEnd"/>
      <w:r>
        <w:t xml:space="preserve"> B:  (</w:t>
      </w:r>
      <w:r w:rsidRPr="00F6343B">
        <w:t>0.61</w:t>
      </w:r>
      <w:r>
        <w:t>, 4.02)</w:t>
      </w:r>
    </w:p>
    <w:p w:rsidR="00F6343B" w:rsidRDefault="00F6343B" w:rsidP="00764A42">
      <w:pPr>
        <w:pStyle w:val="NoSpacing"/>
        <w:jc w:val="both"/>
      </w:pPr>
      <w:r>
        <w:t xml:space="preserve">A </w:t>
      </w:r>
      <w:proofErr w:type="spellStart"/>
      <w:r>
        <w:t>vs</w:t>
      </w:r>
      <w:proofErr w:type="spellEnd"/>
      <w:r>
        <w:t xml:space="preserve"> C:  (1.20, 6.88)</w:t>
      </w:r>
    </w:p>
    <w:p w:rsidR="00F6343B" w:rsidRDefault="00F6343B" w:rsidP="00764A42">
      <w:pPr>
        <w:pStyle w:val="NoSpacing"/>
        <w:jc w:val="both"/>
      </w:pPr>
      <w:r>
        <w:t xml:space="preserve">B </w:t>
      </w:r>
      <w:proofErr w:type="spellStart"/>
      <w:r>
        <w:t>vs</w:t>
      </w:r>
      <w:proofErr w:type="spellEnd"/>
      <w:r>
        <w:t xml:space="preserve"> C:  (0.84, </w:t>
      </w:r>
      <w:r w:rsidRPr="00F6343B">
        <w:t>3.99</w:t>
      </w:r>
      <w:r>
        <w:t>)</w:t>
      </w:r>
    </w:p>
    <w:p w:rsidR="00F6343B" w:rsidRDefault="00F6343B" w:rsidP="00764A42">
      <w:pPr>
        <w:pStyle w:val="NoSpacing"/>
        <w:jc w:val="both"/>
      </w:pPr>
    </w:p>
    <w:p w:rsidR="00F6343B" w:rsidRDefault="00F6343B" w:rsidP="00764A42">
      <w:pPr>
        <w:pStyle w:val="NoSpacing"/>
        <w:jc w:val="both"/>
      </w:pPr>
    </w:p>
    <w:p w:rsidR="00F6343B" w:rsidRDefault="00F6343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6510"/>
      </w:tblGrid>
      <w:tr w:rsidR="006502B5" w:rsidTr="006502B5">
        <w:tc>
          <w:tcPr>
            <w:tcW w:w="2538" w:type="dxa"/>
          </w:tcPr>
          <w:p w:rsidR="006502B5" w:rsidRDefault="006502B5" w:rsidP="00764A42">
            <w:pPr>
              <w:pStyle w:val="NoSpacing"/>
              <w:jc w:val="both"/>
            </w:pPr>
            <w:r>
              <w:rPr>
                <w:noProof/>
              </w:rPr>
              <w:lastRenderedPageBreak/>
              <w:drawing>
                <wp:inline distT="0" distB="0" distL="0" distR="0" wp14:anchorId="5CEDD1D8" wp14:editId="2A98356B">
                  <wp:extent cx="1809629" cy="1356360"/>
                  <wp:effectExtent l="0" t="0" r="635" b="0"/>
                  <wp:docPr id="3" name="Picture 3" descr="https://s3.amazonaws.com/ksr/assets/001/010/390/e9916a0f2a5ab5d4105853c0e75f0a6f_large.jpg?1381359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ksr/assets/001/010/390/e9916a0f2a5ab5d4105853c0e75f0a6f_large.jpg?1381359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779" cy="1357222"/>
                          </a:xfrm>
                          <a:prstGeom prst="rect">
                            <a:avLst/>
                          </a:prstGeom>
                          <a:noFill/>
                          <a:ln>
                            <a:noFill/>
                          </a:ln>
                        </pic:spPr>
                      </pic:pic>
                    </a:graphicData>
                  </a:graphic>
                </wp:inline>
              </w:drawing>
            </w:r>
          </w:p>
        </w:tc>
        <w:tc>
          <w:tcPr>
            <w:tcW w:w="7038" w:type="dxa"/>
          </w:tcPr>
          <w:p w:rsidR="006502B5" w:rsidRDefault="006502B5" w:rsidP="004A0AAA">
            <w:pPr>
              <w:pStyle w:val="NoSpacing"/>
              <w:jc w:val="both"/>
            </w:pPr>
            <w:r w:rsidRPr="004A0AAA">
              <w:rPr>
                <w:b/>
              </w:rPr>
              <w:t xml:space="preserve">Question setup: </w:t>
            </w:r>
            <w:r>
              <w:t xml:space="preserve"> Coffee </w:t>
            </w:r>
            <w:proofErr w:type="spellStart"/>
            <w:r>
              <w:t>Joulies</w:t>
            </w:r>
            <w:proofErr w:type="spellEnd"/>
            <w:r>
              <w:t xml:space="preserve">™ are </w:t>
            </w:r>
            <w:r w:rsidR="004A0AAA">
              <w:t xml:space="preserve">a stainless steel shell filled with a non-toxic paraffin wax. Placed in a very hot </w:t>
            </w:r>
            <w:r w:rsidR="004A0AAA">
              <w:t>beverage, e.g. co</w:t>
            </w:r>
            <w:r w:rsidR="004A0AAA">
              <w:t>ffee or tea, they serve to increase the amount of time the drink stays within the most desirable range of temperatures for consumption.</w:t>
            </w:r>
          </w:p>
          <w:p w:rsidR="004A0AAA" w:rsidRDefault="004A0AAA" w:rsidP="004A0AAA">
            <w:pPr>
              <w:pStyle w:val="NoSpacing"/>
              <w:jc w:val="both"/>
            </w:pPr>
          </w:p>
          <w:p w:rsidR="004A0AAA" w:rsidRDefault="004A0AAA" w:rsidP="004A0AAA">
            <w:pPr>
              <w:pStyle w:val="NoSpacing"/>
              <w:jc w:val="both"/>
            </w:pPr>
            <w:r>
              <w:t xml:space="preserve">Jerry pours 10 cups of piping hot coffee, randomly selects 5 of them, and places a Coffee </w:t>
            </w:r>
            <w:proofErr w:type="spellStart"/>
            <w:r>
              <w:t>Joulie</w:t>
            </w:r>
            <w:proofErr w:type="spellEnd"/>
            <w:r>
              <w:t xml:space="preserve"> in each of those 5 cups. He then measures the times the coffee spends in the optimal drinking temperature range for each cup. The data</w:t>
            </w:r>
            <w:r w:rsidR="003D0DEC">
              <w:t>, reported in minutes,</w:t>
            </w:r>
            <w:r>
              <w:t xml:space="preserve"> follow.</w:t>
            </w:r>
          </w:p>
        </w:tc>
      </w:tr>
    </w:tbl>
    <w:p w:rsidR="00F6343B" w:rsidRDefault="00F6343B" w:rsidP="00764A42">
      <w:pPr>
        <w:pStyle w:val="NoSpacing"/>
        <w:jc w:val="both"/>
      </w:pPr>
    </w:p>
    <w:p w:rsidR="00F6343B" w:rsidRDefault="00D15D1F" w:rsidP="00764A42">
      <w:pPr>
        <w:pStyle w:val="NoSpacing"/>
        <w:jc w:val="both"/>
      </w:pPr>
      <w:r>
        <w:t xml:space="preserve">With </w:t>
      </w:r>
      <w:proofErr w:type="spellStart"/>
      <w:r>
        <w:t>Joulies</w:t>
      </w:r>
      <w:proofErr w:type="spellEnd"/>
      <w:r>
        <w:t xml:space="preserve">:  </w:t>
      </w:r>
      <w:r w:rsidR="008F229C" w:rsidRPr="008F229C">
        <w:t>9.9</w:t>
      </w:r>
      <w:r w:rsidR="008F229C">
        <w:t xml:space="preserve">, </w:t>
      </w:r>
      <w:r w:rsidR="008F229C" w:rsidRPr="008F229C">
        <w:t xml:space="preserve"> 11.0</w:t>
      </w:r>
      <w:r w:rsidR="008F229C">
        <w:t xml:space="preserve">, </w:t>
      </w:r>
      <w:r w:rsidR="008F229C" w:rsidRPr="008F229C">
        <w:t xml:space="preserve"> 12.0</w:t>
      </w:r>
      <w:r w:rsidR="008F229C">
        <w:t xml:space="preserve">, </w:t>
      </w:r>
      <w:r w:rsidR="008F229C" w:rsidRPr="008F229C">
        <w:t xml:space="preserve"> 12.6</w:t>
      </w:r>
      <w:r w:rsidR="008F229C">
        <w:t xml:space="preserve">, </w:t>
      </w:r>
      <w:r w:rsidR="008F229C" w:rsidRPr="008F229C">
        <w:t xml:space="preserve"> 12.7</w:t>
      </w:r>
      <w:r w:rsidR="008F229C">
        <w:t xml:space="preserve">      mean (sample </w:t>
      </w:r>
      <w:proofErr w:type="spellStart"/>
      <w:r w:rsidR="008F229C">
        <w:t>sd</w:t>
      </w:r>
      <w:proofErr w:type="spellEnd"/>
      <w:r w:rsidR="008F229C">
        <w:t xml:space="preserve">):  </w:t>
      </w:r>
      <w:r w:rsidR="008F229C" w:rsidRPr="008F229C">
        <w:t xml:space="preserve">11.64  </w:t>
      </w:r>
      <w:r w:rsidR="008F229C">
        <w:t>(</w:t>
      </w:r>
      <w:r w:rsidR="008F229C" w:rsidRPr="008F229C">
        <w:t>1.18</w:t>
      </w:r>
      <w:r w:rsidR="008F229C">
        <w:t>)</w:t>
      </w:r>
    </w:p>
    <w:p w:rsidR="00D15D1F" w:rsidRDefault="008F229C" w:rsidP="00764A42">
      <w:pPr>
        <w:pStyle w:val="NoSpacing"/>
        <w:jc w:val="both"/>
      </w:pPr>
      <w:r>
        <w:t xml:space="preserve">Without </w:t>
      </w:r>
      <w:proofErr w:type="spellStart"/>
      <w:r>
        <w:t>Joulies</w:t>
      </w:r>
      <w:proofErr w:type="spellEnd"/>
      <w:r>
        <w:t xml:space="preserve">:  </w:t>
      </w:r>
      <w:r w:rsidRPr="008F229C">
        <w:t>8.3</w:t>
      </w:r>
      <w:r>
        <w:t xml:space="preserve">,  </w:t>
      </w:r>
      <w:r w:rsidRPr="008F229C">
        <w:t>9.3</w:t>
      </w:r>
      <w:r>
        <w:t xml:space="preserve">, </w:t>
      </w:r>
      <w:r w:rsidRPr="008F229C">
        <w:t xml:space="preserve"> 9.7</w:t>
      </w:r>
      <w:r>
        <w:t xml:space="preserve">, </w:t>
      </w:r>
      <w:r w:rsidRPr="008F229C">
        <w:t xml:space="preserve"> 10.4</w:t>
      </w:r>
      <w:r>
        <w:t xml:space="preserve">, </w:t>
      </w:r>
      <w:r w:rsidRPr="008F229C">
        <w:t xml:space="preserve"> 11.2</w:t>
      </w:r>
      <w:r>
        <w:t xml:space="preserve">      mean (sample </w:t>
      </w:r>
      <w:proofErr w:type="spellStart"/>
      <w:r>
        <w:t>sd</w:t>
      </w:r>
      <w:proofErr w:type="spellEnd"/>
      <w:r>
        <w:t>):</w:t>
      </w:r>
      <w:r>
        <w:t xml:space="preserve">  </w:t>
      </w:r>
      <w:r w:rsidRPr="008F229C">
        <w:t xml:space="preserve">9.78 </w:t>
      </w:r>
      <w:r>
        <w:t xml:space="preserve"> (</w:t>
      </w:r>
      <w:r w:rsidRPr="008F229C">
        <w:t>1.10</w:t>
      </w:r>
      <w:r>
        <w:t>)</w:t>
      </w:r>
    </w:p>
    <w:p w:rsidR="00D15D1F" w:rsidRDefault="00D15D1F" w:rsidP="00764A42">
      <w:pPr>
        <w:pStyle w:val="NoSpacing"/>
        <w:jc w:val="both"/>
      </w:pPr>
    </w:p>
    <w:p w:rsidR="007861C1" w:rsidRDefault="007861C1" w:rsidP="00764A42">
      <w:pPr>
        <w:pStyle w:val="NoSpacing"/>
        <w:jc w:val="both"/>
      </w:pPr>
      <w:r>
        <w:t>Here is one analysis in R:</w:t>
      </w:r>
    </w:p>
    <w:p w:rsidR="007861C1" w:rsidRDefault="007861C1" w:rsidP="007861C1">
      <w:pPr>
        <w:pStyle w:val="NoSpacing"/>
        <w:jc w:val="both"/>
      </w:pPr>
      <w:proofErr w:type="spellStart"/>
      <w:r>
        <w:t>t.test</w:t>
      </w:r>
      <w:proofErr w:type="spellEnd"/>
      <w:r>
        <w:t>(</w:t>
      </w:r>
      <w:r>
        <w:t xml:space="preserve"> </w:t>
      </w:r>
      <w:proofErr w:type="spellStart"/>
      <w:r>
        <w:t>WithJoulies</w:t>
      </w:r>
      <w:proofErr w:type="spellEnd"/>
      <w:r>
        <w:t>,</w:t>
      </w:r>
      <w:r>
        <w:t xml:space="preserve"> </w:t>
      </w:r>
      <w:proofErr w:type="spellStart"/>
      <w:r>
        <w:t>WithoutJoulies</w:t>
      </w:r>
      <w:proofErr w:type="spellEnd"/>
      <w:r>
        <w:t>,</w:t>
      </w:r>
      <w:r>
        <w:t xml:space="preserve"> </w:t>
      </w:r>
      <w:proofErr w:type="spellStart"/>
      <w:r>
        <w:t>var.equal</w:t>
      </w:r>
      <w:proofErr w:type="spellEnd"/>
      <w:r>
        <w:t>=F</w:t>
      </w:r>
      <w:r>
        <w:t xml:space="preserve"> </w:t>
      </w:r>
      <w:r>
        <w:t>)</w:t>
      </w:r>
    </w:p>
    <w:p w:rsidR="007861C1" w:rsidRDefault="007861C1" w:rsidP="007861C1">
      <w:pPr>
        <w:pStyle w:val="NoSpacing"/>
        <w:jc w:val="both"/>
      </w:pPr>
      <w:r>
        <w:tab/>
        <w:t>Welch Two Sample t-test</w:t>
      </w:r>
    </w:p>
    <w:p w:rsidR="007861C1" w:rsidRDefault="007861C1" w:rsidP="007861C1">
      <w:pPr>
        <w:pStyle w:val="NoSpacing"/>
        <w:jc w:val="both"/>
      </w:pPr>
      <w:r>
        <w:t>t = 2.57</w:t>
      </w:r>
      <w:r>
        <w:t>4</w:t>
      </w:r>
      <w:r>
        <w:t xml:space="preserve">, </w:t>
      </w:r>
      <w:proofErr w:type="spellStart"/>
      <w:r>
        <w:t>df</w:t>
      </w:r>
      <w:proofErr w:type="spellEnd"/>
      <w:r>
        <w:t xml:space="preserve"> = 7.955, p-value = 0.033</w:t>
      </w:r>
    </w:p>
    <w:p w:rsidR="007861C1" w:rsidRDefault="007861C1" w:rsidP="00764A42">
      <w:pPr>
        <w:pStyle w:val="NoSpacing"/>
        <w:jc w:val="both"/>
      </w:pPr>
    </w:p>
    <w:p w:rsidR="00F6343B" w:rsidRDefault="00F6343B" w:rsidP="00764A42">
      <w:pPr>
        <w:pStyle w:val="NoSpacing"/>
        <w:jc w:val="both"/>
      </w:pPr>
      <w:r>
        <w:rPr>
          <w:b/>
        </w:rPr>
        <w:t>*</w:t>
      </w:r>
      <w:r w:rsidRPr="0007772A">
        <w:rPr>
          <w:b/>
        </w:rPr>
        <w:t>Q</w:t>
      </w:r>
      <w:r w:rsidR="004A0AAA">
        <w:rPr>
          <w:b/>
        </w:rPr>
        <w:t>11</w:t>
      </w:r>
      <w:r>
        <w:rPr>
          <w:b/>
        </w:rPr>
        <w:t>-</w:t>
      </w:r>
      <w:r w:rsidR="007861C1">
        <w:rPr>
          <w:b/>
        </w:rPr>
        <w:t>2</w:t>
      </w:r>
      <w:r w:rsidRPr="0007772A">
        <w:rPr>
          <w:b/>
        </w:rPr>
        <w:t>pts)</w:t>
      </w:r>
      <w:r>
        <w:t xml:space="preserve"> </w:t>
      </w:r>
      <w:r w:rsidR="007861C1">
        <w:t>In standard mathematical notation, using Greek letters for parameters, write the null and alternative hypotheses for the test performed above.</w:t>
      </w: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r>
        <w:rPr>
          <w:b/>
        </w:rPr>
        <w:t>*</w:t>
      </w:r>
      <w:r w:rsidRPr="0007772A">
        <w:rPr>
          <w:b/>
        </w:rPr>
        <w:t>Q</w:t>
      </w:r>
      <w:r>
        <w:rPr>
          <w:b/>
        </w:rPr>
        <w:t>1</w:t>
      </w:r>
      <w:r>
        <w:rPr>
          <w:b/>
        </w:rPr>
        <w:t>2</w:t>
      </w:r>
      <w:r>
        <w:rPr>
          <w:b/>
        </w:rPr>
        <w:t>-</w:t>
      </w:r>
      <w:r w:rsidR="005E3DB0">
        <w:rPr>
          <w:b/>
        </w:rPr>
        <w:t>8</w:t>
      </w:r>
      <w:r w:rsidRPr="0007772A">
        <w:rPr>
          <w:b/>
        </w:rPr>
        <w:t>pts)</w:t>
      </w:r>
      <w:r>
        <w:t xml:space="preserve"> </w:t>
      </w:r>
      <w:r>
        <w:t>What assumptions does the test performed above require to be valid?</w:t>
      </w: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r>
        <w:rPr>
          <w:b/>
        </w:rPr>
        <w:t>*</w:t>
      </w:r>
      <w:r w:rsidRPr="0007772A">
        <w:rPr>
          <w:b/>
        </w:rPr>
        <w:t>Q</w:t>
      </w:r>
      <w:r>
        <w:rPr>
          <w:b/>
        </w:rPr>
        <w:t>1</w:t>
      </w:r>
      <w:r>
        <w:rPr>
          <w:b/>
        </w:rPr>
        <w:t>3</w:t>
      </w:r>
      <w:r>
        <w:rPr>
          <w:b/>
        </w:rPr>
        <w:t>-</w:t>
      </w:r>
      <w:r>
        <w:rPr>
          <w:b/>
        </w:rPr>
        <w:t>2</w:t>
      </w:r>
      <w:r w:rsidRPr="0007772A">
        <w:rPr>
          <w:b/>
        </w:rPr>
        <w:t>pts)</w:t>
      </w:r>
      <w:r>
        <w:t xml:space="preserve"> W</w:t>
      </w:r>
      <w:r w:rsidRPr="0094580E">
        <w:t xml:space="preserve">rite </w:t>
      </w:r>
      <w:r>
        <w:t>a</w:t>
      </w:r>
      <w:r w:rsidRPr="0094580E">
        <w:t xml:space="preserve"> conclusion for </w:t>
      </w:r>
      <w:r>
        <w:t>the</w:t>
      </w:r>
      <w:r w:rsidRPr="0094580E">
        <w:t xml:space="preserve"> hypothesis test</w:t>
      </w:r>
      <w:r>
        <w:t xml:space="preserve"> being performed</w:t>
      </w:r>
      <w:r w:rsidRPr="0094580E">
        <w:t xml:space="preserve"> using a 5% </w:t>
      </w:r>
      <w:r>
        <w:t>significance level</w:t>
      </w:r>
      <w:r w:rsidRPr="0094580E">
        <w:t>.</w:t>
      </w: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
        <w:br w:type="page"/>
      </w:r>
    </w:p>
    <w:p w:rsidR="007861C1" w:rsidRDefault="007861C1" w:rsidP="00764A42">
      <w:pPr>
        <w:pStyle w:val="NoSpacing"/>
        <w:jc w:val="both"/>
      </w:pPr>
      <w:r>
        <w:rPr>
          <w:b/>
        </w:rPr>
        <w:lastRenderedPageBreak/>
        <w:t>*</w:t>
      </w:r>
      <w:r w:rsidRPr="0007772A">
        <w:rPr>
          <w:b/>
        </w:rPr>
        <w:t>Q</w:t>
      </w:r>
      <w:r>
        <w:rPr>
          <w:b/>
        </w:rPr>
        <w:t>1</w:t>
      </w:r>
      <w:r>
        <w:rPr>
          <w:b/>
        </w:rPr>
        <w:t>4</w:t>
      </w:r>
      <w:r>
        <w:rPr>
          <w:b/>
        </w:rPr>
        <w:t>-2</w:t>
      </w:r>
      <w:r w:rsidRPr="0007772A">
        <w:rPr>
          <w:b/>
        </w:rPr>
        <w:t>pts)</w:t>
      </w:r>
      <w:r>
        <w:t xml:space="preserve"> In </w:t>
      </w:r>
      <w:r>
        <w:t xml:space="preserve">standard mathematical notation or described in English, write the null and alternative hypothesis for a Wilcoxon-Mann-Whitney rank sum test on the Coffee </w:t>
      </w:r>
      <w:proofErr w:type="spellStart"/>
      <w:r>
        <w:t>Joulies</w:t>
      </w:r>
      <w:proofErr w:type="spellEnd"/>
      <w:r>
        <w:t xml:space="preserve"> data.</w:t>
      </w: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7861C1" w:rsidRDefault="007861C1" w:rsidP="00764A42">
      <w:pPr>
        <w:pStyle w:val="NoSpacing"/>
        <w:jc w:val="both"/>
      </w:pPr>
      <w:r>
        <w:rPr>
          <w:b/>
        </w:rPr>
        <w:t>*</w:t>
      </w:r>
      <w:r>
        <w:rPr>
          <w:b/>
        </w:rPr>
        <w:t>*</w:t>
      </w:r>
      <w:r w:rsidRPr="0007772A">
        <w:rPr>
          <w:b/>
        </w:rPr>
        <w:t>Q</w:t>
      </w:r>
      <w:r>
        <w:rPr>
          <w:b/>
        </w:rPr>
        <w:t>1</w:t>
      </w:r>
      <w:r>
        <w:rPr>
          <w:b/>
        </w:rPr>
        <w:t>5</w:t>
      </w:r>
      <w:r>
        <w:rPr>
          <w:b/>
        </w:rPr>
        <w:t>-</w:t>
      </w:r>
      <w:r w:rsidR="00333DBD">
        <w:rPr>
          <w:b/>
        </w:rPr>
        <w:t>7</w:t>
      </w:r>
      <w:r w:rsidRPr="0007772A">
        <w:rPr>
          <w:b/>
        </w:rPr>
        <w:t>pts)</w:t>
      </w:r>
      <w:r>
        <w:t xml:space="preserve"> </w:t>
      </w:r>
      <w:r>
        <w:t xml:space="preserve">Calculate </w:t>
      </w:r>
      <w:r w:rsidR="00333DBD">
        <w:t>the rank sum test statistic for the</w:t>
      </w:r>
      <w:r>
        <w:t xml:space="preserve"> </w:t>
      </w:r>
      <w:r w:rsidR="00333DBD">
        <w:t>Wilcoxon-Mann-Whitney rank sum test</w:t>
      </w:r>
      <w:r w:rsidR="00333DBD">
        <w:t>. Remember to show all work.</w:t>
      </w:r>
    </w:p>
    <w:p w:rsidR="007861C1" w:rsidRDefault="007861C1" w:rsidP="00764A42">
      <w:pPr>
        <w:pStyle w:val="NoSpacing"/>
        <w:jc w:val="both"/>
      </w:pPr>
    </w:p>
    <w:p w:rsidR="007861C1" w:rsidRDefault="007861C1"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333DBD">
      <w:pPr>
        <w:pStyle w:val="NoSpacing"/>
        <w:jc w:val="both"/>
      </w:pPr>
      <w:r>
        <w:rPr>
          <w:b/>
        </w:rPr>
        <w:t>**</w:t>
      </w:r>
      <w:r w:rsidRPr="0007772A">
        <w:rPr>
          <w:b/>
        </w:rPr>
        <w:t>Q</w:t>
      </w:r>
      <w:r>
        <w:rPr>
          <w:b/>
        </w:rPr>
        <w:t>1</w:t>
      </w:r>
      <w:r>
        <w:rPr>
          <w:b/>
        </w:rPr>
        <w:t>6</w:t>
      </w:r>
      <w:r>
        <w:rPr>
          <w:b/>
        </w:rPr>
        <w:t>-</w:t>
      </w:r>
      <w:r>
        <w:rPr>
          <w:b/>
        </w:rPr>
        <w:t>7</w:t>
      </w:r>
      <w:r w:rsidRPr="0007772A">
        <w:rPr>
          <w:b/>
        </w:rPr>
        <w:t>pts)</w:t>
      </w:r>
      <w:r>
        <w:t xml:space="preserve"> Calculate a two-sided p-value for the Wilcoxon-Mann-Whitney rank sum test. Remember to show all work.</w:t>
      </w:r>
    </w:p>
    <w:p w:rsidR="00333DBD" w:rsidRDefault="00333DBD" w:rsidP="00764A42">
      <w:pPr>
        <w:pStyle w:val="NoSpacing"/>
        <w:jc w:val="both"/>
      </w:pPr>
    </w:p>
    <w:p w:rsidR="00A04B71" w:rsidRDefault="00A04B71" w:rsidP="00764A42">
      <w:pPr>
        <w:pStyle w:val="NoSpacing"/>
        <w:jc w:val="both"/>
      </w:pPr>
    </w:p>
    <w:p w:rsidR="00A04B71" w:rsidRDefault="00A04B71" w:rsidP="00764A42">
      <w:pPr>
        <w:pStyle w:val="NoSpacing"/>
        <w:jc w:val="both"/>
      </w:pPr>
    </w:p>
    <w:p w:rsidR="00A04B71" w:rsidRDefault="00A04B71" w:rsidP="00764A42">
      <w:pPr>
        <w:pStyle w:val="NoSpacing"/>
        <w:jc w:val="both"/>
      </w:pPr>
    </w:p>
    <w:p w:rsidR="00A04B71" w:rsidRDefault="00A04B71" w:rsidP="00764A42">
      <w:pPr>
        <w:pStyle w:val="NoSpacing"/>
        <w:jc w:val="both"/>
      </w:pPr>
    </w:p>
    <w:p w:rsidR="00A04B71" w:rsidRDefault="00A04B71" w:rsidP="00764A42">
      <w:pPr>
        <w:pStyle w:val="NoSpacing"/>
        <w:jc w:val="both"/>
      </w:pPr>
    </w:p>
    <w:p w:rsidR="00A04B71" w:rsidRDefault="00A04B71" w:rsidP="00764A42">
      <w:pPr>
        <w:pStyle w:val="NoSpacing"/>
        <w:jc w:val="both"/>
      </w:pPr>
    </w:p>
    <w:p w:rsidR="00A04B71" w:rsidRDefault="00A04B71" w:rsidP="00764A42">
      <w:pPr>
        <w:pStyle w:val="NoSpacing"/>
        <w:jc w:val="both"/>
      </w:pPr>
    </w:p>
    <w:p w:rsidR="00A04B71" w:rsidRDefault="00A04B71" w:rsidP="00764A42">
      <w:pPr>
        <w:pStyle w:val="NoSpacing"/>
        <w:jc w:val="both"/>
      </w:pPr>
    </w:p>
    <w:p w:rsidR="00A04B71" w:rsidRDefault="00A04B71" w:rsidP="00764A42">
      <w:pPr>
        <w:pStyle w:val="NoSpacing"/>
        <w:jc w:val="both"/>
      </w:pPr>
    </w:p>
    <w:p w:rsidR="00A04B71" w:rsidRDefault="00A04B71" w:rsidP="00764A42">
      <w:pPr>
        <w:pStyle w:val="NoSpacing"/>
        <w:jc w:val="both"/>
      </w:pPr>
    </w:p>
    <w:p w:rsidR="00A04B71" w:rsidRDefault="00A04B71" w:rsidP="00764A42">
      <w:pPr>
        <w:pStyle w:val="NoSpacing"/>
        <w:jc w:val="both"/>
      </w:pPr>
    </w:p>
    <w:p w:rsidR="007861C1" w:rsidRDefault="007861C1" w:rsidP="00764A42">
      <w:pPr>
        <w:pStyle w:val="NoSpacing"/>
        <w:jc w:val="both"/>
      </w:pPr>
    </w:p>
    <w:p w:rsidR="007861C1" w:rsidRDefault="007861C1"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Pr="00333DBD" w:rsidRDefault="00333DBD" w:rsidP="00333DBD">
      <w:pPr>
        <w:rPr>
          <w:b/>
        </w:rPr>
      </w:pPr>
      <w:r>
        <w:rPr>
          <w:b/>
        </w:rPr>
        <w:t>*</w:t>
      </w:r>
      <w:r w:rsidRPr="0007772A">
        <w:rPr>
          <w:b/>
        </w:rPr>
        <w:t>Q</w:t>
      </w:r>
      <w:r>
        <w:rPr>
          <w:b/>
        </w:rPr>
        <w:t>1</w:t>
      </w:r>
      <w:r>
        <w:rPr>
          <w:b/>
        </w:rPr>
        <w:t>7</w:t>
      </w:r>
      <w:r>
        <w:rPr>
          <w:b/>
        </w:rPr>
        <w:t>-2</w:t>
      </w:r>
      <w:r w:rsidRPr="0007772A">
        <w:rPr>
          <w:b/>
        </w:rPr>
        <w:t>pts)</w:t>
      </w:r>
      <w:r>
        <w:t xml:space="preserve"> W</w:t>
      </w:r>
      <w:r w:rsidRPr="0094580E">
        <w:t xml:space="preserve">rite </w:t>
      </w:r>
      <w:r>
        <w:t>a</w:t>
      </w:r>
      <w:r w:rsidRPr="0094580E">
        <w:t xml:space="preserve"> conclusion for </w:t>
      </w:r>
      <w:r>
        <w:t>the</w:t>
      </w:r>
      <w:r w:rsidRPr="0094580E">
        <w:t xml:space="preserve"> </w:t>
      </w:r>
      <w:r>
        <w:t>Wilcoxon-Mann-Whitney test</w:t>
      </w:r>
      <w:r w:rsidRPr="0094580E">
        <w:t xml:space="preserve"> using a 5% </w:t>
      </w:r>
      <w:r>
        <w:t>significance level</w:t>
      </w:r>
      <w:r w:rsidRPr="0094580E">
        <w:t>.</w:t>
      </w:r>
    </w:p>
    <w:p w:rsidR="00333DBD" w:rsidRDefault="00333DBD">
      <w:r>
        <w:br w:type="page"/>
      </w:r>
    </w:p>
    <w:p w:rsidR="00333DBD" w:rsidRDefault="00333DBD" w:rsidP="00764A42">
      <w:pPr>
        <w:pStyle w:val="NoSpacing"/>
        <w:jc w:val="both"/>
      </w:pPr>
      <w:r>
        <w:rPr>
          <w:b/>
        </w:rPr>
        <w:lastRenderedPageBreak/>
        <w:t>**</w:t>
      </w:r>
      <w:r>
        <w:rPr>
          <w:b/>
        </w:rPr>
        <w:t>*</w:t>
      </w:r>
      <w:r w:rsidRPr="0007772A">
        <w:rPr>
          <w:b/>
        </w:rPr>
        <w:t>Q</w:t>
      </w:r>
      <w:r>
        <w:rPr>
          <w:b/>
        </w:rPr>
        <w:t>1</w:t>
      </w:r>
      <w:r>
        <w:rPr>
          <w:b/>
        </w:rPr>
        <w:t>8</w:t>
      </w:r>
      <w:r>
        <w:rPr>
          <w:b/>
        </w:rPr>
        <w:t>-</w:t>
      </w:r>
      <w:r w:rsidR="005E3DB0">
        <w:rPr>
          <w:b/>
        </w:rPr>
        <w:t>12</w:t>
      </w:r>
      <w:r w:rsidRPr="0007772A">
        <w:rPr>
          <w:b/>
        </w:rPr>
        <w:t>pts)</w:t>
      </w:r>
      <w:r>
        <w:t xml:space="preserve"> </w:t>
      </w:r>
      <w:r>
        <w:t xml:space="preserve">In this dataset, the t-test and </w:t>
      </w:r>
      <w:r>
        <w:t>Wilcoxon-Mann-Whitney test</w:t>
      </w:r>
      <w:r>
        <w:t xml:space="preserve"> disagree when using a 5% significance level. One could argue that the </w:t>
      </w:r>
      <w:r>
        <w:t>Wilcoxon-Mann-Whitney</w:t>
      </w:r>
      <w:r>
        <w:t xml:space="preserve"> is being overly conservative by taking the ranks of the data. After all, there are no </w:t>
      </w:r>
      <w:r w:rsidR="0017046C">
        <w:t>blatant</w:t>
      </w:r>
      <w:r>
        <w:t xml:space="preserve"> outliers in this dataset. </w:t>
      </w:r>
      <w:r w:rsidR="0017046C">
        <w:t xml:space="preserve">On the other hand, one could argue the t-test is relying too heavily on assumptions to justify the p-value it returns. It is possible to evaluate the t-test's test statistic assuming nothing other than the fact that the Coffee </w:t>
      </w:r>
      <w:proofErr w:type="spellStart"/>
      <w:r w:rsidR="0017046C">
        <w:t>Joulies</w:t>
      </w:r>
      <w:proofErr w:type="spellEnd"/>
      <w:r w:rsidR="0017046C">
        <w:t xml:space="preserve"> were placed </w:t>
      </w:r>
      <w:r w:rsidR="0017046C" w:rsidRPr="0017046C">
        <w:rPr>
          <w:i/>
        </w:rPr>
        <w:t>randomly</w:t>
      </w:r>
      <w:r w:rsidR="0017046C">
        <w:t xml:space="preserve"> into five cups. If the null hypothesis is true, the </w:t>
      </w:r>
      <w:proofErr w:type="spellStart"/>
      <w:r w:rsidR="0017046C">
        <w:t>Joulies</w:t>
      </w:r>
      <w:proofErr w:type="spellEnd"/>
      <w:r w:rsidR="0017046C">
        <w:t xml:space="preserve"> don't do anything. So we could look at every way the experiment could have turned out if the null were true by looking at every way the </w:t>
      </w:r>
      <w:proofErr w:type="spellStart"/>
      <w:r w:rsidR="0017046C">
        <w:t>Joulies</w:t>
      </w:r>
      <w:proofErr w:type="spellEnd"/>
      <w:r w:rsidR="0017046C">
        <w:t xml:space="preserve"> could have been placed and calculating the respective t-test test statistic for each case. Use this logic to calculate a two-sided p-value for </w:t>
      </w:r>
      <w:r w:rsidR="0017046C">
        <w:t xml:space="preserve">the t-test's test statistic assuming nothing other than the fact that the Coffee </w:t>
      </w:r>
      <w:proofErr w:type="spellStart"/>
      <w:r w:rsidR="0017046C">
        <w:t>Joulies</w:t>
      </w:r>
      <w:proofErr w:type="spellEnd"/>
      <w:r w:rsidR="0017046C">
        <w:t xml:space="preserve"> were placed </w:t>
      </w:r>
      <w:r w:rsidR="0017046C" w:rsidRPr="0017046C">
        <w:rPr>
          <w:i/>
        </w:rPr>
        <w:t>randomly</w:t>
      </w:r>
      <w:r w:rsidR="0017046C">
        <w:t xml:space="preserve"> into five cups.</w:t>
      </w: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17046C" w:rsidRDefault="0017046C">
      <w:pPr>
        <w:rPr>
          <w:b/>
        </w:rPr>
      </w:pPr>
      <w:r>
        <w:rPr>
          <w:b/>
        </w:rPr>
        <w:br w:type="page"/>
      </w:r>
    </w:p>
    <w:p w:rsidR="00333DBD" w:rsidRDefault="0017046C" w:rsidP="00764A42">
      <w:pPr>
        <w:pStyle w:val="NoSpacing"/>
        <w:jc w:val="both"/>
      </w:pPr>
      <w:r>
        <w:rPr>
          <w:b/>
        </w:rPr>
        <w:lastRenderedPageBreak/>
        <w:t>***</w:t>
      </w:r>
      <w:r w:rsidRPr="0007772A">
        <w:rPr>
          <w:b/>
        </w:rPr>
        <w:t>Q</w:t>
      </w:r>
      <w:r>
        <w:rPr>
          <w:b/>
        </w:rPr>
        <w:t>1</w:t>
      </w:r>
      <w:r>
        <w:rPr>
          <w:b/>
        </w:rPr>
        <w:t>9</w:t>
      </w:r>
      <w:r>
        <w:rPr>
          <w:b/>
        </w:rPr>
        <w:t>-</w:t>
      </w:r>
      <w:r w:rsidR="005E3DB0">
        <w:rPr>
          <w:b/>
        </w:rPr>
        <w:t>12</w:t>
      </w:r>
      <w:r w:rsidRPr="0007772A">
        <w:rPr>
          <w:b/>
        </w:rPr>
        <w:t>pts)</w:t>
      </w:r>
      <w:r>
        <w:t xml:space="preserve"> </w:t>
      </w:r>
      <w:r>
        <w:t>The 1/8th support interval for a proportion is based on a different statistical paradigm than our 95% confidence intervals. However, we can still</w:t>
      </w:r>
      <w:r w:rsidR="005433B4">
        <w:t xml:space="preserve"> examine the true coverage rates of 1/8th support intervals. Compare and contrast the performance of the 1/8th support interval for a proportion with that of the 95% Wilson Interval.  (Hint: remember the work you did earlier in the semester exploring the true coverage rate of various confidence interval methods for proportions.)</w:t>
      </w: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p>
    <w:p w:rsidR="00333DBD" w:rsidRDefault="00333DBD" w:rsidP="00764A42">
      <w:pPr>
        <w:pStyle w:val="NoSpacing"/>
        <w:jc w:val="both"/>
      </w:pPr>
      <w:bookmarkStart w:id="0" w:name="_GoBack"/>
      <w:bookmarkEnd w:id="0"/>
    </w:p>
    <w:sectPr w:rsidR="00333DBD" w:rsidSect="00F019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65" w:rsidRDefault="00046A65" w:rsidP="00254886">
      <w:pPr>
        <w:pStyle w:val="NoSpacing"/>
      </w:pPr>
      <w:r>
        <w:separator/>
      </w:r>
    </w:p>
  </w:endnote>
  <w:endnote w:type="continuationSeparator" w:id="0">
    <w:p w:rsidR="00046A65" w:rsidRDefault="00046A65" w:rsidP="00254886">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0111"/>
      <w:docPartObj>
        <w:docPartGallery w:val="Page Numbers (Bottom of Page)"/>
        <w:docPartUnique/>
      </w:docPartObj>
    </w:sdtPr>
    <w:sdtEndPr/>
    <w:sdtContent>
      <w:p w:rsidR="005C2792" w:rsidRDefault="005C2792">
        <w:pPr>
          <w:pStyle w:val="Footer"/>
          <w:jc w:val="center"/>
        </w:pPr>
        <w:r>
          <w:fldChar w:fldCharType="begin"/>
        </w:r>
        <w:r>
          <w:instrText xml:space="preserve"> PAGE   \* MERGEFORMAT </w:instrText>
        </w:r>
        <w:r>
          <w:fldChar w:fldCharType="separate"/>
        </w:r>
        <w:r w:rsidR="00A04B71">
          <w:rPr>
            <w:noProof/>
          </w:rPr>
          <w:t>6</w:t>
        </w:r>
        <w:r>
          <w:rPr>
            <w:noProof/>
          </w:rPr>
          <w:fldChar w:fldCharType="end"/>
        </w:r>
      </w:p>
    </w:sdtContent>
  </w:sdt>
  <w:p w:rsidR="005C2792" w:rsidRDefault="005C2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65" w:rsidRDefault="00046A65" w:rsidP="00254886">
      <w:pPr>
        <w:pStyle w:val="NoSpacing"/>
      </w:pPr>
      <w:r>
        <w:separator/>
      </w:r>
    </w:p>
  </w:footnote>
  <w:footnote w:type="continuationSeparator" w:id="0">
    <w:p w:rsidR="00046A65" w:rsidRDefault="00046A65" w:rsidP="00254886">
      <w:pPr>
        <w:pStyle w:val="NoSpacing"/>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20"/>
    <w:rsid w:val="00000FA4"/>
    <w:rsid w:val="00001628"/>
    <w:rsid w:val="00002DA9"/>
    <w:rsid w:val="000151F6"/>
    <w:rsid w:val="000221DE"/>
    <w:rsid w:val="00023AC6"/>
    <w:rsid w:val="00032631"/>
    <w:rsid w:val="00036873"/>
    <w:rsid w:val="00042E33"/>
    <w:rsid w:val="00046A65"/>
    <w:rsid w:val="00046A89"/>
    <w:rsid w:val="000562E8"/>
    <w:rsid w:val="0005761D"/>
    <w:rsid w:val="00057C3F"/>
    <w:rsid w:val="00073677"/>
    <w:rsid w:val="0007772A"/>
    <w:rsid w:val="000810DF"/>
    <w:rsid w:val="00081C01"/>
    <w:rsid w:val="00082009"/>
    <w:rsid w:val="00083F57"/>
    <w:rsid w:val="0009071F"/>
    <w:rsid w:val="00094B32"/>
    <w:rsid w:val="000A00FA"/>
    <w:rsid w:val="000A7FD3"/>
    <w:rsid w:val="000B12D0"/>
    <w:rsid w:val="000B47B0"/>
    <w:rsid w:val="000B5B22"/>
    <w:rsid w:val="000B7560"/>
    <w:rsid w:val="000C419F"/>
    <w:rsid w:val="000D69A3"/>
    <w:rsid w:val="000E06CB"/>
    <w:rsid w:val="000E7F75"/>
    <w:rsid w:val="000F1F7E"/>
    <w:rsid w:val="000F52C8"/>
    <w:rsid w:val="000F559D"/>
    <w:rsid w:val="0010100A"/>
    <w:rsid w:val="0010295E"/>
    <w:rsid w:val="001137E7"/>
    <w:rsid w:val="001139FC"/>
    <w:rsid w:val="00121EF2"/>
    <w:rsid w:val="0012408C"/>
    <w:rsid w:val="00133A7C"/>
    <w:rsid w:val="001427D0"/>
    <w:rsid w:val="00143E93"/>
    <w:rsid w:val="00144179"/>
    <w:rsid w:val="001445E7"/>
    <w:rsid w:val="00147FD3"/>
    <w:rsid w:val="00152334"/>
    <w:rsid w:val="00152A43"/>
    <w:rsid w:val="00152CE7"/>
    <w:rsid w:val="00164C21"/>
    <w:rsid w:val="00164DBD"/>
    <w:rsid w:val="0017046C"/>
    <w:rsid w:val="00180A1D"/>
    <w:rsid w:val="00181534"/>
    <w:rsid w:val="00186131"/>
    <w:rsid w:val="0019651C"/>
    <w:rsid w:val="001A1552"/>
    <w:rsid w:val="001A175A"/>
    <w:rsid w:val="001A7099"/>
    <w:rsid w:val="001B321D"/>
    <w:rsid w:val="001D3D98"/>
    <w:rsid w:val="001D478C"/>
    <w:rsid w:val="001D63D1"/>
    <w:rsid w:val="001D7CEC"/>
    <w:rsid w:val="001F45A2"/>
    <w:rsid w:val="002030CE"/>
    <w:rsid w:val="00210381"/>
    <w:rsid w:val="00220227"/>
    <w:rsid w:val="0022477A"/>
    <w:rsid w:val="00231189"/>
    <w:rsid w:val="00247077"/>
    <w:rsid w:val="00250A31"/>
    <w:rsid w:val="00253929"/>
    <w:rsid w:val="00253B13"/>
    <w:rsid w:val="00254886"/>
    <w:rsid w:val="00270A57"/>
    <w:rsid w:val="002818A0"/>
    <w:rsid w:val="00282FF0"/>
    <w:rsid w:val="00284BAD"/>
    <w:rsid w:val="002A5B50"/>
    <w:rsid w:val="002B41D8"/>
    <w:rsid w:val="002C48F2"/>
    <w:rsid w:val="002C5450"/>
    <w:rsid w:val="002E0AE6"/>
    <w:rsid w:val="002E27A1"/>
    <w:rsid w:val="002F485B"/>
    <w:rsid w:val="0030330E"/>
    <w:rsid w:val="00304114"/>
    <w:rsid w:val="00311F35"/>
    <w:rsid w:val="00315B81"/>
    <w:rsid w:val="00315FEE"/>
    <w:rsid w:val="00321CB9"/>
    <w:rsid w:val="003307CE"/>
    <w:rsid w:val="00333DBD"/>
    <w:rsid w:val="00346309"/>
    <w:rsid w:val="003650AF"/>
    <w:rsid w:val="0037088F"/>
    <w:rsid w:val="0037344E"/>
    <w:rsid w:val="0037361C"/>
    <w:rsid w:val="00380DFA"/>
    <w:rsid w:val="00391E33"/>
    <w:rsid w:val="00394295"/>
    <w:rsid w:val="003B1E2E"/>
    <w:rsid w:val="003B5C28"/>
    <w:rsid w:val="003C1318"/>
    <w:rsid w:val="003D0DEC"/>
    <w:rsid w:val="003E0C76"/>
    <w:rsid w:val="003E1276"/>
    <w:rsid w:val="003F1222"/>
    <w:rsid w:val="00403BC0"/>
    <w:rsid w:val="00404996"/>
    <w:rsid w:val="00407834"/>
    <w:rsid w:val="00413710"/>
    <w:rsid w:val="004234AB"/>
    <w:rsid w:val="00437CC7"/>
    <w:rsid w:val="00447008"/>
    <w:rsid w:val="00461BF3"/>
    <w:rsid w:val="00461F9C"/>
    <w:rsid w:val="0046434C"/>
    <w:rsid w:val="00475191"/>
    <w:rsid w:val="004A0AAA"/>
    <w:rsid w:val="004C1478"/>
    <w:rsid w:val="004C4791"/>
    <w:rsid w:val="004D6752"/>
    <w:rsid w:val="004E01EE"/>
    <w:rsid w:val="004E0224"/>
    <w:rsid w:val="004E1870"/>
    <w:rsid w:val="004E288B"/>
    <w:rsid w:val="004E3A4C"/>
    <w:rsid w:val="004F0B0D"/>
    <w:rsid w:val="004F2393"/>
    <w:rsid w:val="0051283E"/>
    <w:rsid w:val="005246C3"/>
    <w:rsid w:val="00524DA3"/>
    <w:rsid w:val="00525EDC"/>
    <w:rsid w:val="00531E9E"/>
    <w:rsid w:val="0054132C"/>
    <w:rsid w:val="005433B4"/>
    <w:rsid w:val="00544E77"/>
    <w:rsid w:val="00546B34"/>
    <w:rsid w:val="005517FA"/>
    <w:rsid w:val="005537F3"/>
    <w:rsid w:val="00554599"/>
    <w:rsid w:val="005570B3"/>
    <w:rsid w:val="00560348"/>
    <w:rsid w:val="00561666"/>
    <w:rsid w:val="00570C5D"/>
    <w:rsid w:val="00573979"/>
    <w:rsid w:val="0058217A"/>
    <w:rsid w:val="0058599D"/>
    <w:rsid w:val="005A00CD"/>
    <w:rsid w:val="005A2A8E"/>
    <w:rsid w:val="005A2B90"/>
    <w:rsid w:val="005A3672"/>
    <w:rsid w:val="005A6CA2"/>
    <w:rsid w:val="005C2792"/>
    <w:rsid w:val="005C299E"/>
    <w:rsid w:val="005C5831"/>
    <w:rsid w:val="005C7B14"/>
    <w:rsid w:val="005D5415"/>
    <w:rsid w:val="005E3DB0"/>
    <w:rsid w:val="005F3AD4"/>
    <w:rsid w:val="0061237F"/>
    <w:rsid w:val="00614E20"/>
    <w:rsid w:val="00623398"/>
    <w:rsid w:val="006255B5"/>
    <w:rsid w:val="006301AE"/>
    <w:rsid w:val="0063294E"/>
    <w:rsid w:val="00633242"/>
    <w:rsid w:val="00643596"/>
    <w:rsid w:val="00643683"/>
    <w:rsid w:val="00643F9B"/>
    <w:rsid w:val="00643FAE"/>
    <w:rsid w:val="006502B5"/>
    <w:rsid w:val="006528F1"/>
    <w:rsid w:val="00663A58"/>
    <w:rsid w:val="00676647"/>
    <w:rsid w:val="00680432"/>
    <w:rsid w:val="00685B50"/>
    <w:rsid w:val="006A2993"/>
    <w:rsid w:val="006B55E4"/>
    <w:rsid w:val="006B5BEC"/>
    <w:rsid w:val="006B7C3C"/>
    <w:rsid w:val="006C6C20"/>
    <w:rsid w:val="006C7389"/>
    <w:rsid w:val="006D648D"/>
    <w:rsid w:val="006E0163"/>
    <w:rsid w:val="006E2290"/>
    <w:rsid w:val="006E7290"/>
    <w:rsid w:val="006E76B1"/>
    <w:rsid w:val="007003BF"/>
    <w:rsid w:val="00706B32"/>
    <w:rsid w:val="00707892"/>
    <w:rsid w:val="00712B6A"/>
    <w:rsid w:val="00720B6B"/>
    <w:rsid w:val="00721D92"/>
    <w:rsid w:val="00722800"/>
    <w:rsid w:val="00733FFD"/>
    <w:rsid w:val="007361F5"/>
    <w:rsid w:val="00752298"/>
    <w:rsid w:val="00764A42"/>
    <w:rsid w:val="007736FB"/>
    <w:rsid w:val="0077434C"/>
    <w:rsid w:val="007861C1"/>
    <w:rsid w:val="007925B6"/>
    <w:rsid w:val="007962C7"/>
    <w:rsid w:val="007970F7"/>
    <w:rsid w:val="007B08DB"/>
    <w:rsid w:val="007E1083"/>
    <w:rsid w:val="007E222D"/>
    <w:rsid w:val="00803CBC"/>
    <w:rsid w:val="0080575F"/>
    <w:rsid w:val="0080650A"/>
    <w:rsid w:val="00811D24"/>
    <w:rsid w:val="00812DDC"/>
    <w:rsid w:val="00827E05"/>
    <w:rsid w:val="008349A8"/>
    <w:rsid w:val="0083735F"/>
    <w:rsid w:val="00845C12"/>
    <w:rsid w:val="008512E8"/>
    <w:rsid w:val="0085389B"/>
    <w:rsid w:val="008640B1"/>
    <w:rsid w:val="00867F06"/>
    <w:rsid w:val="00871898"/>
    <w:rsid w:val="008718A1"/>
    <w:rsid w:val="00871A5E"/>
    <w:rsid w:val="0087346F"/>
    <w:rsid w:val="00876609"/>
    <w:rsid w:val="00877F21"/>
    <w:rsid w:val="00880A0A"/>
    <w:rsid w:val="00884FEF"/>
    <w:rsid w:val="008920EE"/>
    <w:rsid w:val="00892543"/>
    <w:rsid w:val="00897E51"/>
    <w:rsid w:val="008A19DD"/>
    <w:rsid w:val="008B0698"/>
    <w:rsid w:val="008B6F26"/>
    <w:rsid w:val="008B7121"/>
    <w:rsid w:val="008C4B6E"/>
    <w:rsid w:val="008D4480"/>
    <w:rsid w:val="008D5241"/>
    <w:rsid w:val="008D53D9"/>
    <w:rsid w:val="008E0148"/>
    <w:rsid w:val="008E142B"/>
    <w:rsid w:val="008E1EA8"/>
    <w:rsid w:val="008F229C"/>
    <w:rsid w:val="008F3A7A"/>
    <w:rsid w:val="00912203"/>
    <w:rsid w:val="00920044"/>
    <w:rsid w:val="00926F59"/>
    <w:rsid w:val="00931B2E"/>
    <w:rsid w:val="009352A7"/>
    <w:rsid w:val="00937FDA"/>
    <w:rsid w:val="00940E6D"/>
    <w:rsid w:val="00942786"/>
    <w:rsid w:val="0094580E"/>
    <w:rsid w:val="009530DF"/>
    <w:rsid w:val="0096145F"/>
    <w:rsid w:val="00961563"/>
    <w:rsid w:val="00967D50"/>
    <w:rsid w:val="00975FDC"/>
    <w:rsid w:val="00991AE3"/>
    <w:rsid w:val="0099669C"/>
    <w:rsid w:val="009A0A0B"/>
    <w:rsid w:val="009A0BE6"/>
    <w:rsid w:val="009A1DEA"/>
    <w:rsid w:val="009A2356"/>
    <w:rsid w:val="009A397D"/>
    <w:rsid w:val="009B3F2A"/>
    <w:rsid w:val="009C2B6E"/>
    <w:rsid w:val="009E466F"/>
    <w:rsid w:val="009F00F5"/>
    <w:rsid w:val="009F0AFD"/>
    <w:rsid w:val="00A014C2"/>
    <w:rsid w:val="00A04B71"/>
    <w:rsid w:val="00A121CD"/>
    <w:rsid w:val="00A27F69"/>
    <w:rsid w:val="00A34FF5"/>
    <w:rsid w:val="00A3644B"/>
    <w:rsid w:val="00A3676F"/>
    <w:rsid w:val="00A43B7D"/>
    <w:rsid w:val="00A50D14"/>
    <w:rsid w:val="00A50E29"/>
    <w:rsid w:val="00A52A8C"/>
    <w:rsid w:val="00A53A55"/>
    <w:rsid w:val="00A554FF"/>
    <w:rsid w:val="00A610DE"/>
    <w:rsid w:val="00A670D5"/>
    <w:rsid w:val="00A8488D"/>
    <w:rsid w:val="00A86011"/>
    <w:rsid w:val="00A94BEA"/>
    <w:rsid w:val="00A9567E"/>
    <w:rsid w:val="00AB0EF7"/>
    <w:rsid w:val="00AB13A9"/>
    <w:rsid w:val="00AB15C6"/>
    <w:rsid w:val="00AB71AD"/>
    <w:rsid w:val="00AB7EA6"/>
    <w:rsid w:val="00AC01F6"/>
    <w:rsid w:val="00AC61D6"/>
    <w:rsid w:val="00AC6711"/>
    <w:rsid w:val="00AD4E9D"/>
    <w:rsid w:val="00AD6F16"/>
    <w:rsid w:val="00AE157F"/>
    <w:rsid w:val="00AE7273"/>
    <w:rsid w:val="00AF0126"/>
    <w:rsid w:val="00AF483C"/>
    <w:rsid w:val="00B15ECA"/>
    <w:rsid w:val="00B21495"/>
    <w:rsid w:val="00B24C33"/>
    <w:rsid w:val="00B34C4B"/>
    <w:rsid w:val="00B37832"/>
    <w:rsid w:val="00B50801"/>
    <w:rsid w:val="00B55EF6"/>
    <w:rsid w:val="00B562FB"/>
    <w:rsid w:val="00B64A7A"/>
    <w:rsid w:val="00B706F5"/>
    <w:rsid w:val="00B753B6"/>
    <w:rsid w:val="00B91213"/>
    <w:rsid w:val="00B930EA"/>
    <w:rsid w:val="00BA2477"/>
    <w:rsid w:val="00BA4EA1"/>
    <w:rsid w:val="00BA7155"/>
    <w:rsid w:val="00BC02BF"/>
    <w:rsid w:val="00BC1BE0"/>
    <w:rsid w:val="00BC5606"/>
    <w:rsid w:val="00BC7CCB"/>
    <w:rsid w:val="00BC7F83"/>
    <w:rsid w:val="00BD28AA"/>
    <w:rsid w:val="00BD4868"/>
    <w:rsid w:val="00BD571B"/>
    <w:rsid w:val="00BE065A"/>
    <w:rsid w:val="00BE66C1"/>
    <w:rsid w:val="00C029B7"/>
    <w:rsid w:val="00C16C91"/>
    <w:rsid w:val="00C32B30"/>
    <w:rsid w:val="00C37FD8"/>
    <w:rsid w:val="00C4411E"/>
    <w:rsid w:val="00C50F68"/>
    <w:rsid w:val="00C57080"/>
    <w:rsid w:val="00C87C33"/>
    <w:rsid w:val="00C91E5F"/>
    <w:rsid w:val="00CA113B"/>
    <w:rsid w:val="00CA5496"/>
    <w:rsid w:val="00CB52F7"/>
    <w:rsid w:val="00CC03D8"/>
    <w:rsid w:val="00CC7FD3"/>
    <w:rsid w:val="00CD08C6"/>
    <w:rsid w:val="00CD327C"/>
    <w:rsid w:val="00CD464C"/>
    <w:rsid w:val="00CF05DB"/>
    <w:rsid w:val="00D04B24"/>
    <w:rsid w:val="00D15D1F"/>
    <w:rsid w:val="00D20AD1"/>
    <w:rsid w:val="00D4238A"/>
    <w:rsid w:val="00D469D9"/>
    <w:rsid w:val="00D5610F"/>
    <w:rsid w:val="00D6117E"/>
    <w:rsid w:val="00D611F1"/>
    <w:rsid w:val="00D64832"/>
    <w:rsid w:val="00D65380"/>
    <w:rsid w:val="00D75ABF"/>
    <w:rsid w:val="00D835F9"/>
    <w:rsid w:val="00D86B38"/>
    <w:rsid w:val="00D93BE0"/>
    <w:rsid w:val="00DA174B"/>
    <w:rsid w:val="00DC223B"/>
    <w:rsid w:val="00E01505"/>
    <w:rsid w:val="00E160D5"/>
    <w:rsid w:val="00E16833"/>
    <w:rsid w:val="00E17CD3"/>
    <w:rsid w:val="00E369CD"/>
    <w:rsid w:val="00E45763"/>
    <w:rsid w:val="00E50316"/>
    <w:rsid w:val="00E514EA"/>
    <w:rsid w:val="00E5404E"/>
    <w:rsid w:val="00E61C6B"/>
    <w:rsid w:val="00E6245E"/>
    <w:rsid w:val="00E628DE"/>
    <w:rsid w:val="00E65193"/>
    <w:rsid w:val="00E75ADF"/>
    <w:rsid w:val="00E81EC2"/>
    <w:rsid w:val="00E85E26"/>
    <w:rsid w:val="00E875B8"/>
    <w:rsid w:val="00E937FF"/>
    <w:rsid w:val="00E94A47"/>
    <w:rsid w:val="00E952A2"/>
    <w:rsid w:val="00EA2D8F"/>
    <w:rsid w:val="00EB1FA8"/>
    <w:rsid w:val="00EB5E6E"/>
    <w:rsid w:val="00EC02D8"/>
    <w:rsid w:val="00ED612B"/>
    <w:rsid w:val="00EE0AC1"/>
    <w:rsid w:val="00EE1187"/>
    <w:rsid w:val="00EE2ACD"/>
    <w:rsid w:val="00EE3655"/>
    <w:rsid w:val="00EE721A"/>
    <w:rsid w:val="00EE7EB0"/>
    <w:rsid w:val="00EF1BBD"/>
    <w:rsid w:val="00F01920"/>
    <w:rsid w:val="00F13243"/>
    <w:rsid w:val="00F17175"/>
    <w:rsid w:val="00F1790A"/>
    <w:rsid w:val="00F42120"/>
    <w:rsid w:val="00F514F8"/>
    <w:rsid w:val="00F52A08"/>
    <w:rsid w:val="00F53D87"/>
    <w:rsid w:val="00F61153"/>
    <w:rsid w:val="00F62063"/>
    <w:rsid w:val="00F6343B"/>
    <w:rsid w:val="00F65366"/>
    <w:rsid w:val="00F67BF2"/>
    <w:rsid w:val="00F72629"/>
    <w:rsid w:val="00F73752"/>
    <w:rsid w:val="00F73E1B"/>
    <w:rsid w:val="00F80AAE"/>
    <w:rsid w:val="00F83320"/>
    <w:rsid w:val="00F8482A"/>
    <w:rsid w:val="00FA00FC"/>
    <w:rsid w:val="00FA24DE"/>
    <w:rsid w:val="00FA7B9C"/>
    <w:rsid w:val="00FB0410"/>
    <w:rsid w:val="00FB27DC"/>
    <w:rsid w:val="00FC45D2"/>
    <w:rsid w:val="00FC62F7"/>
    <w:rsid w:val="00FC66D7"/>
    <w:rsid w:val="00FC76B8"/>
    <w:rsid w:val="00FC78C5"/>
    <w:rsid w:val="00FD37BC"/>
    <w:rsid w:val="00FD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120"/>
    <w:pPr>
      <w:spacing w:after="0" w:line="240" w:lineRule="auto"/>
    </w:pPr>
  </w:style>
  <w:style w:type="paragraph" w:styleId="BalloonText">
    <w:name w:val="Balloon Text"/>
    <w:basedOn w:val="Normal"/>
    <w:link w:val="BalloonTextChar"/>
    <w:uiPriority w:val="99"/>
    <w:semiHidden/>
    <w:unhideWhenUsed/>
    <w:rsid w:val="00A4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7D"/>
    <w:rPr>
      <w:rFonts w:ascii="Tahoma" w:hAnsi="Tahoma" w:cs="Tahoma"/>
      <w:sz w:val="16"/>
      <w:szCs w:val="16"/>
    </w:rPr>
  </w:style>
  <w:style w:type="table" w:styleId="TableGrid">
    <w:name w:val="Table Grid"/>
    <w:basedOn w:val="TableNormal"/>
    <w:uiPriority w:val="59"/>
    <w:rsid w:val="00A43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86"/>
  </w:style>
  <w:style w:type="paragraph" w:styleId="Footer">
    <w:name w:val="footer"/>
    <w:basedOn w:val="Normal"/>
    <w:link w:val="FooterChar"/>
    <w:uiPriority w:val="99"/>
    <w:unhideWhenUsed/>
    <w:rsid w:val="0025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86"/>
  </w:style>
  <w:style w:type="character" w:styleId="Hyperlink">
    <w:name w:val="Hyperlink"/>
    <w:basedOn w:val="DefaultParagraphFont"/>
    <w:uiPriority w:val="99"/>
    <w:unhideWhenUsed/>
    <w:rsid w:val="00F80A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120"/>
    <w:pPr>
      <w:spacing w:after="0" w:line="240" w:lineRule="auto"/>
    </w:pPr>
  </w:style>
  <w:style w:type="paragraph" w:styleId="BalloonText">
    <w:name w:val="Balloon Text"/>
    <w:basedOn w:val="Normal"/>
    <w:link w:val="BalloonTextChar"/>
    <w:uiPriority w:val="99"/>
    <w:semiHidden/>
    <w:unhideWhenUsed/>
    <w:rsid w:val="00A4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7D"/>
    <w:rPr>
      <w:rFonts w:ascii="Tahoma" w:hAnsi="Tahoma" w:cs="Tahoma"/>
      <w:sz w:val="16"/>
      <w:szCs w:val="16"/>
    </w:rPr>
  </w:style>
  <w:style w:type="table" w:styleId="TableGrid">
    <w:name w:val="Table Grid"/>
    <w:basedOn w:val="TableNormal"/>
    <w:uiPriority w:val="59"/>
    <w:rsid w:val="00A43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86"/>
  </w:style>
  <w:style w:type="paragraph" w:styleId="Footer">
    <w:name w:val="footer"/>
    <w:basedOn w:val="Normal"/>
    <w:link w:val="FooterChar"/>
    <w:uiPriority w:val="99"/>
    <w:unhideWhenUsed/>
    <w:rsid w:val="0025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86"/>
  </w:style>
  <w:style w:type="character" w:styleId="Hyperlink">
    <w:name w:val="Hyperlink"/>
    <w:basedOn w:val="DefaultParagraphFont"/>
    <w:uiPriority w:val="99"/>
    <w:unhideWhenUsed/>
    <w:rsid w:val="00F80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854">
      <w:bodyDiv w:val="1"/>
      <w:marLeft w:val="0"/>
      <w:marRight w:val="0"/>
      <w:marTop w:val="0"/>
      <w:marBottom w:val="0"/>
      <w:divBdr>
        <w:top w:val="none" w:sz="0" w:space="0" w:color="auto"/>
        <w:left w:val="none" w:sz="0" w:space="0" w:color="auto"/>
        <w:bottom w:val="none" w:sz="0" w:space="0" w:color="auto"/>
        <w:right w:val="none" w:sz="0" w:space="0" w:color="auto"/>
      </w:divBdr>
    </w:div>
    <w:div w:id="115760376">
      <w:bodyDiv w:val="1"/>
      <w:marLeft w:val="0"/>
      <w:marRight w:val="0"/>
      <w:marTop w:val="0"/>
      <w:marBottom w:val="0"/>
      <w:divBdr>
        <w:top w:val="none" w:sz="0" w:space="0" w:color="auto"/>
        <w:left w:val="none" w:sz="0" w:space="0" w:color="auto"/>
        <w:bottom w:val="none" w:sz="0" w:space="0" w:color="auto"/>
        <w:right w:val="none" w:sz="0" w:space="0" w:color="auto"/>
      </w:divBdr>
      <w:divsChild>
        <w:div w:id="599335148">
          <w:marLeft w:val="0"/>
          <w:marRight w:val="0"/>
          <w:marTop w:val="0"/>
          <w:marBottom w:val="0"/>
          <w:divBdr>
            <w:top w:val="none" w:sz="0" w:space="0" w:color="auto"/>
            <w:left w:val="none" w:sz="0" w:space="0" w:color="auto"/>
            <w:bottom w:val="none" w:sz="0" w:space="0" w:color="auto"/>
            <w:right w:val="none" w:sz="0" w:space="0" w:color="auto"/>
          </w:divBdr>
        </w:div>
        <w:div w:id="132138483">
          <w:marLeft w:val="0"/>
          <w:marRight w:val="0"/>
          <w:marTop w:val="0"/>
          <w:marBottom w:val="0"/>
          <w:divBdr>
            <w:top w:val="none" w:sz="0" w:space="0" w:color="auto"/>
            <w:left w:val="none" w:sz="0" w:space="0" w:color="auto"/>
            <w:bottom w:val="none" w:sz="0" w:space="0" w:color="auto"/>
            <w:right w:val="none" w:sz="0" w:space="0" w:color="auto"/>
          </w:divBdr>
        </w:div>
        <w:div w:id="563224253">
          <w:marLeft w:val="0"/>
          <w:marRight w:val="0"/>
          <w:marTop w:val="0"/>
          <w:marBottom w:val="0"/>
          <w:divBdr>
            <w:top w:val="none" w:sz="0" w:space="0" w:color="auto"/>
            <w:left w:val="none" w:sz="0" w:space="0" w:color="auto"/>
            <w:bottom w:val="none" w:sz="0" w:space="0" w:color="auto"/>
            <w:right w:val="none" w:sz="0" w:space="0" w:color="auto"/>
          </w:divBdr>
        </w:div>
        <w:div w:id="1589078072">
          <w:marLeft w:val="0"/>
          <w:marRight w:val="0"/>
          <w:marTop w:val="0"/>
          <w:marBottom w:val="0"/>
          <w:divBdr>
            <w:top w:val="none" w:sz="0" w:space="0" w:color="auto"/>
            <w:left w:val="none" w:sz="0" w:space="0" w:color="auto"/>
            <w:bottom w:val="none" w:sz="0" w:space="0" w:color="auto"/>
            <w:right w:val="none" w:sz="0" w:space="0" w:color="auto"/>
          </w:divBdr>
          <w:divsChild>
            <w:div w:id="1246451656">
              <w:marLeft w:val="0"/>
              <w:marRight w:val="0"/>
              <w:marTop w:val="0"/>
              <w:marBottom w:val="0"/>
              <w:divBdr>
                <w:top w:val="none" w:sz="0" w:space="0" w:color="auto"/>
                <w:left w:val="none" w:sz="0" w:space="0" w:color="auto"/>
                <w:bottom w:val="none" w:sz="0" w:space="0" w:color="auto"/>
                <w:right w:val="none" w:sz="0" w:space="0" w:color="auto"/>
              </w:divBdr>
            </w:div>
            <w:div w:id="1208955847">
              <w:marLeft w:val="0"/>
              <w:marRight w:val="0"/>
              <w:marTop w:val="0"/>
              <w:marBottom w:val="0"/>
              <w:divBdr>
                <w:top w:val="none" w:sz="0" w:space="0" w:color="auto"/>
                <w:left w:val="none" w:sz="0" w:space="0" w:color="auto"/>
                <w:bottom w:val="none" w:sz="0" w:space="0" w:color="auto"/>
                <w:right w:val="none" w:sz="0" w:space="0" w:color="auto"/>
              </w:divBdr>
            </w:div>
          </w:divsChild>
        </w:div>
        <w:div w:id="1933313207">
          <w:marLeft w:val="0"/>
          <w:marRight w:val="0"/>
          <w:marTop w:val="0"/>
          <w:marBottom w:val="0"/>
          <w:divBdr>
            <w:top w:val="none" w:sz="0" w:space="0" w:color="auto"/>
            <w:left w:val="none" w:sz="0" w:space="0" w:color="auto"/>
            <w:bottom w:val="none" w:sz="0" w:space="0" w:color="auto"/>
            <w:right w:val="none" w:sz="0" w:space="0" w:color="auto"/>
          </w:divBdr>
          <w:divsChild>
            <w:div w:id="1396315085">
              <w:marLeft w:val="0"/>
              <w:marRight w:val="0"/>
              <w:marTop w:val="0"/>
              <w:marBottom w:val="0"/>
              <w:divBdr>
                <w:top w:val="none" w:sz="0" w:space="0" w:color="auto"/>
                <w:left w:val="none" w:sz="0" w:space="0" w:color="auto"/>
                <w:bottom w:val="none" w:sz="0" w:space="0" w:color="auto"/>
                <w:right w:val="none" w:sz="0" w:space="0" w:color="auto"/>
              </w:divBdr>
            </w:div>
            <w:div w:id="565340240">
              <w:marLeft w:val="0"/>
              <w:marRight w:val="0"/>
              <w:marTop w:val="0"/>
              <w:marBottom w:val="0"/>
              <w:divBdr>
                <w:top w:val="none" w:sz="0" w:space="0" w:color="auto"/>
                <w:left w:val="none" w:sz="0" w:space="0" w:color="auto"/>
                <w:bottom w:val="none" w:sz="0" w:space="0" w:color="auto"/>
                <w:right w:val="none" w:sz="0" w:space="0" w:color="auto"/>
              </w:divBdr>
            </w:div>
            <w:div w:id="1894002418">
              <w:marLeft w:val="0"/>
              <w:marRight w:val="0"/>
              <w:marTop w:val="0"/>
              <w:marBottom w:val="0"/>
              <w:divBdr>
                <w:top w:val="none" w:sz="0" w:space="0" w:color="auto"/>
                <w:left w:val="none" w:sz="0" w:space="0" w:color="auto"/>
                <w:bottom w:val="none" w:sz="0" w:space="0" w:color="auto"/>
                <w:right w:val="none" w:sz="0" w:space="0" w:color="auto"/>
              </w:divBdr>
            </w:div>
            <w:div w:id="123621551">
              <w:marLeft w:val="0"/>
              <w:marRight w:val="0"/>
              <w:marTop w:val="0"/>
              <w:marBottom w:val="0"/>
              <w:divBdr>
                <w:top w:val="none" w:sz="0" w:space="0" w:color="auto"/>
                <w:left w:val="none" w:sz="0" w:space="0" w:color="auto"/>
                <w:bottom w:val="none" w:sz="0" w:space="0" w:color="auto"/>
                <w:right w:val="none" w:sz="0" w:space="0" w:color="auto"/>
              </w:divBdr>
            </w:div>
          </w:divsChild>
        </w:div>
        <w:div w:id="2060666918">
          <w:marLeft w:val="0"/>
          <w:marRight w:val="0"/>
          <w:marTop w:val="0"/>
          <w:marBottom w:val="0"/>
          <w:divBdr>
            <w:top w:val="none" w:sz="0" w:space="0" w:color="auto"/>
            <w:left w:val="none" w:sz="0" w:space="0" w:color="auto"/>
            <w:bottom w:val="none" w:sz="0" w:space="0" w:color="auto"/>
            <w:right w:val="none" w:sz="0" w:space="0" w:color="auto"/>
          </w:divBdr>
        </w:div>
        <w:div w:id="5137698">
          <w:marLeft w:val="0"/>
          <w:marRight w:val="0"/>
          <w:marTop w:val="0"/>
          <w:marBottom w:val="0"/>
          <w:divBdr>
            <w:top w:val="none" w:sz="0" w:space="0" w:color="auto"/>
            <w:left w:val="none" w:sz="0" w:space="0" w:color="auto"/>
            <w:bottom w:val="none" w:sz="0" w:space="0" w:color="auto"/>
            <w:right w:val="none" w:sz="0" w:space="0" w:color="auto"/>
          </w:divBdr>
        </w:div>
        <w:div w:id="758255978">
          <w:marLeft w:val="0"/>
          <w:marRight w:val="0"/>
          <w:marTop w:val="0"/>
          <w:marBottom w:val="0"/>
          <w:divBdr>
            <w:top w:val="none" w:sz="0" w:space="0" w:color="auto"/>
            <w:left w:val="none" w:sz="0" w:space="0" w:color="auto"/>
            <w:bottom w:val="none" w:sz="0" w:space="0" w:color="auto"/>
            <w:right w:val="none" w:sz="0" w:space="0" w:color="auto"/>
          </w:divBdr>
          <w:divsChild>
            <w:div w:id="1885365290">
              <w:marLeft w:val="0"/>
              <w:marRight w:val="0"/>
              <w:marTop w:val="0"/>
              <w:marBottom w:val="0"/>
              <w:divBdr>
                <w:top w:val="none" w:sz="0" w:space="0" w:color="auto"/>
                <w:left w:val="none" w:sz="0" w:space="0" w:color="auto"/>
                <w:bottom w:val="none" w:sz="0" w:space="0" w:color="auto"/>
                <w:right w:val="none" w:sz="0" w:space="0" w:color="auto"/>
              </w:divBdr>
            </w:div>
            <w:div w:id="1334187538">
              <w:marLeft w:val="0"/>
              <w:marRight w:val="0"/>
              <w:marTop w:val="0"/>
              <w:marBottom w:val="0"/>
              <w:divBdr>
                <w:top w:val="none" w:sz="0" w:space="0" w:color="auto"/>
                <w:left w:val="none" w:sz="0" w:space="0" w:color="auto"/>
                <w:bottom w:val="none" w:sz="0" w:space="0" w:color="auto"/>
                <w:right w:val="none" w:sz="0" w:space="0" w:color="auto"/>
              </w:divBdr>
            </w:div>
            <w:div w:id="1057363449">
              <w:marLeft w:val="0"/>
              <w:marRight w:val="0"/>
              <w:marTop w:val="0"/>
              <w:marBottom w:val="0"/>
              <w:divBdr>
                <w:top w:val="none" w:sz="0" w:space="0" w:color="auto"/>
                <w:left w:val="none" w:sz="0" w:space="0" w:color="auto"/>
                <w:bottom w:val="none" w:sz="0" w:space="0" w:color="auto"/>
                <w:right w:val="none" w:sz="0" w:space="0" w:color="auto"/>
              </w:divBdr>
            </w:div>
            <w:div w:id="146674288">
              <w:marLeft w:val="0"/>
              <w:marRight w:val="0"/>
              <w:marTop w:val="0"/>
              <w:marBottom w:val="0"/>
              <w:divBdr>
                <w:top w:val="none" w:sz="0" w:space="0" w:color="auto"/>
                <w:left w:val="none" w:sz="0" w:space="0" w:color="auto"/>
                <w:bottom w:val="none" w:sz="0" w:space="0" w:color="auto"/>
                <w:right w:val="none" w:sz="0" w:space="0" w:color="auto"/>
              </w:divBdr>
            </w:div>
            <w:div w:id="1336687503">
              <w:marLeft w:val="0"/>
              <w:marRight w:val="0"/>
              <w:marTop w:val="0"/>
              <w:marBottom w:val="0"/>
              <w:divBdr>
                <w:top w:val="none" w:sz="0" w:space="0" w:color="auto"/>
                <w:left w:val="none" w:sz="0" w:space="0" w:color="auto"/>
                <w:bottom w:val="none" w:sz="0" w:space="0" w:color="auto"/>
                <w:right w:val="none" w:sz="0" w:space="0" w:color="auto"/>
              </w:divBdr>
            </w:div>
            <w:div w:id="86581838">
              <w:marLeft w:val="0"/>
              <w:marRight w:val="0"/>
              <w:marTop w:val="0"/>
              <w:marBottom w:val="0"/>
              <w:divBdr>
                <w:top w:val="none" w:sz="0" w:space="0" w:color="auto"/>
                <w:left w:val="none" w:sz="0" w:space="0" w:color="auto"/>
                <w:bottom w:val="none" w:sz="0" w:space="0" w:color="auto"/>
                <w:right w:val="none" w:sz="0" w:space="0" w:color="auto"/>
              </w:divBdr>
            </w:div>
          </w:divsChild>
        </w:div>
        <w:div w:id="678313484">
          <w:marLeft w:val="0"/>
          <w:marRight w:val="0"/>
          <w:marTop w:val="0"/>
          <w:marBottom w:val="0"/>
          <w:divBdr>
            <w:top w:val="none" w:sz="0" w:space="0" w:color="auto"/>
            <w:left w:val="none" w:sz="0" w:space="0" w:color="auto"/>
            <w:bottom w:val="none" w:sz="0" w:space="0" w:color="auto"/>
            <w:right w:val="none" w:sz="0" w:space="0" w:color="auto"/>
          </w:divBdr>
        </w:div>
        <w:div w:id="1600024849">
          <w:marLeft w:val="0"/>
          <w:marRight w:val="0"/>
          <w:marTop w:val="0"/>
          <w:marBottom w:val="0"/>
          <w:divBdr>
            <w:top w:val="none" w:sz="0" w:space="0" w:color="auto"/>
            <w:left w:val="none" w:sz="0" w:space="0" w:color="auto"/>
            <w:bottom w:val="none" w:sz="0" w:space="0" w:color="auto"/>
            <w:right w:val="none" w:sz="0" w:space="0" w:color="auto"/>
          </w:divBdr>
        </w:div>
        <w:div w:id="1086995407">
          <w:marLeft w:val="0"/>
          <w:marRight w:val="0"/>
          <w:marTop w:val="0"/>
          <w:marBottom w:val="0"/>
          <w:divBdr>
            <w:top w:val="none" w:sz="0" w:space="0" w:color="auto"/>
            <w:left w:val="none" w:sz="0" w:space="0" w:color="auto"/>
            <w:bottom w:val="none" w:sz="0" w:space="0" w:color="auto"/>
            <w:right w:val="none" w:sz="0" w:space="0" w:color="auto"/>
          </w:divBdr>
        </w:div>
        <w:div w:id="1174030574">
          <w:marLeft w:val="0"/>
          <w:marRight w:val="0"/>
          <w:marTop w:val="0"/>
          <w:marBottom w:val="0"/>
          <w:divBdr>
            <w:top w:val="none" w:sz="0" w:space="0" w:color="auto"/>
            <w:left w:val="none" w:sz="0" w:space="0" w:color="auto"/>
            <w:bottom w:val="none" w:sz="0" w:space="0" w:color="auto"/>
            <w:right w:val="none" w:sz="0" w:space="0" w:color="auto"/>
          </w:divBdr>
          <w:divsChild>
            <w:div w:id="146827919">
              <w:marLeft w:val="0"/>
              <w:marRight w:val="0"/>
              <w:marTop w:val="0"/>
              <w:marBottom w:val="0"/>
              <w:divBdr>
                <w:top w:val="none" w:sz="0" w:space="0" w:color="auto"/>
                <w:left w:val="none" w:sz="0" w:space="0" w:color="auto"/>
                <w:bottom w:val="none" w:sz="0" w:space="0" w:color="auto"/>
                <w:right w:val="none" w:sz="0" w:space="0" w:color="auto"/>
              </w:divBdr>
            </w:div>
            <w:div w:id="522524108">
              <w:marLeft w:val="0"/>
              <w:marRight w:val="0"/>
              <w:marTop w:val="0"/>
              <w:marBottom w:val="0"/>
              <w:divBdr>
                <w:top w:val="none" w:sz="0" w:space="0" w:color="auto"/>
                <w:left w:val="none" w:sz="0" w:space="0" w:color="auto"/>
                <w:bottom w:val="none" w:sz="0" w:space="0" w:color="auto"/>
                <w:right w:val="none" w:sz="0" w:space="0" w:color="auto"/>
              </w:divBdr>
            </w:div>
          </w:divsChild>
        </w:div>
        <w:div w:id="1663003407">
          <w:marLeft w:val="0"/>
          <w:marRight w:val="0"/>
          <w:marTop w:val="0"/>
          <w:marBottom w:val="0"/>
          <w:divBdr>
            <w:top w:val="none" w:sz="0" w:space="0" w:color="auto"/>
            <w:left w:val="none" w:sz="0" w:space="0" w:color="auto"/>
            <w:bottom w:val="none" w:sz="0" w:space="0" w:color="auto"/>
            <w:right w:val="none" w:sz="0" w:space="0" w:color="auto"/>
          </w:divBdr>
          <w:divsChild>
            <w:div w:id="1667174309">
              <w:marLeft w:val="0"/>
              <w:marRight w:val="0"/>
              <w:marTop w:val="0"/>
              <w:marBottom w:val="0"/>
              <w:divBdr>
                <w:top w:val="none" w:sz="0" w:space="0" w:color="auto"/>
                <w:left w:val="none" w:sz="0" w:space="0" w:color="auto"/>
                <w:bottom w:val="none" w:sz="0" w:space="0" w:color="auto"/>
                <w:right w:val="none" w:sz="0" w:space="0" w:color="auto"/>
              </w:divBdr>
            </w:div>
            <w:div w:id="1203706662">
              <w:marLeft w:val="0"/>
              <w:marRight w:val="0"/>
              <w:marTop w:val="0"/>
              <w:marBottom w:val="0"/>
              <w:divBdr>
                <w:top w:val="none" w:sz="0" w:space="0" w:color="auto"/>
                <w:left w:val="none" w:sz="0" w:space="0" w:color="auto"/>
                <w:bottom w:val="none" w:sz="0" w:space="0" w:color="auto"/>
                <w:right w:val="none" w:sz="0" w:space="0" w:color="auto"/>
              </w:divBdr>
            </w:div>
            <w:div w:id="305666870">
              <w:marLeft w:val="0"/>
              <w:marRight w:val="0"/>
              <w:marTop w:val="0"/>
              <w:marBottom w:val="0"/>
              <w:divBdr>
                <w:top w:val="none" w:sz="0" w:space="0" w:color="auto"/>
                <w:left w:val="none" w:sz="0" w:space="0" w:color="auto"/>
                <w:bottom w:val="none" w:sz="0" w:space="0" w:color="auto"/>
                <w:right w:val="none" w:sz="0" w:space="0" w:color="auto"/>
              </w:divBdr>
            </w:div>
            <w:div w:id="6566024">
              <w:marLeft w:val="0"/>
              <w:marRight w:val="0"/>
              <w:marTop w:val="0"/>
              <w:marBottom w:val="0"/>
              <w:divBdr>
                <w:top w:val="none" w:sz="0" w:space="0" w:color="auto"/>
                <w:left w:val="none" w:sz="0" w:space="0" w:color="auto"/>
                <w:bottom w:val="none" w:sz="0" w:space="0" w:color="auto"/>
                <w:right w:val="none" w:sz="0" w:space="0" w:color="auto"/>
              </w:divBdr>
            </w:div>
          </w:divsChild>
        </w:div>
        <w:div w:id="1025638513">
          <w:marLeft w:val="0"/>
          <w:marRight w:val="0"/>
          <w:marTop w:val="0"/>
          <w:marBottom w:val="0"/>
          <w:divBdr>
            <w:top w:val="none" w:sz="0" w:space="0" w:color="auto"/>
            <w:left w:val="none" w:sz="0" w:space="0" w:color="auto"/>
            <w:bottom w:val="none" w:sz="0" w:space="0" w:color="auto"/>
            <w:right w:val="none" w:sz="0" w:space="0" w:color="auto"/>
          </w:divBdr>
        </w:div>
        <w:div w:id="2084375523">
          <w:marLeft w:val="0"/>
          <w:marRight w:val="0"/>
          <w:marTop w:val="0"/>
          <w:marBottom w:val="0"/>
          <w:divBdr>
            <w:top w:val="none" w:sz="0" w:space="0" w:color="auto"/>
            <w:left w:val="none" w:sz="0" w:space="0" w:color="auto"/>
            <w:bottom w:val="none" w:sz="0" w:space="0" w:color="auto"/>
            <w:right w:val="none" w:sz="0" w:space="0" w:color="auto"/>
          </w:divBdr>
          <w:divsChild>
            <w:div w:id="1796174372">
              <w:marLeft w:val="0"/>
              <w:marRight w:val="0"/>
              <w:marTop w:val="0"/>
              <w:marBottom w:val="0"/>
              <w:divBdr>
                <w:top w:val="none" w:sz="0" w:space="0" w:color="auto"/>
                <w:left w:val="none" w:sz="0" w:space="0" w:color="auto"/>
                <w:bottom w:val="none" w:sz="0" w:space="0" w:color="auto"/>
                <w:right w:val="none" w:sz="0" w:space="0" w:color="auto"/>
              </w:divBdr>
            </w:div>
            <w:div w:id="67002744">
              <w:marLeft w:val="0"/>
              <w:marRight w:val="0"/>
              <w:marTop w:val="0"/>
              <w:marBottom w:val="0"/>
              <w:divBdr>
                <w:top w:val="none" w:sz="0" w:space="0" w:color="auto"/>
                <w:left w:val="none" w:sz="0" w:space="0" w:color="auto"/>
                <w:bottom w:val="none" w:sz="0" w:space="0" w:color="auto"/>
                <w:right w:val="none" w:sz="0" w:space="0" w:color="auto"/>
              </w:divBdr>
            </w:div>
            <w:div w:id="1497842622">
              <w:marLeft w:val="0"/>
              <w:marRight w:val="0"/>
              <w:marTop w:val="0"/>
              <w:marBottom w:val="0"/>
              <w:divBdr>
                <w:top w:val="none" w:sz="0" w:space="0" w:color="auto"/>
                <w:left w:val="none" w:sz="0" w:space="0" w:color="auto"/>
                <w:bottom w:val="none" w:sz="0" w:space="0" w:color="auto"/>
                <w:right w:val="none" w:sz="0" w:space="0" w:color="auto"/>
              </w:divBdr>
            </w:div>
          </w:divsChild>
        </w:div>
        <w:div w:id="64494194">
          <w:marLeft w:val="0"/>
          <w:marRight w:val="0"/>
          <w:marTop w:val="0"/>
          <w:marBottom w:val="0"/>
          <w:divBdr>
            <w:top w:val="none" w:sz="0" w:space="0" w:color="auto"/>
            <w:left w:val="none" w:sz="0" w:space="0" w:color="auto"/>
            <w:bottom w:val="none" w:sz="0" w:space="0" w:color="auto"/>
            <w:right w:val="none" w:sz="0" w:space="0" w:color="auto"/>
          </w:divBdr>
        </w:div>
        <w:div w:id="264386201">
          <w:marLeft w:val="0"/>
          <w:marRight w:val="0"/>
          <w:marTop w:val="0"/>
          <w:marBottom w:val="0"/>
          <w:divBdr>
            <w:top w:val="none" w:sz="0" w:space="0" w:color="auto"/>
            <w:left w:val="none" w:sz="0" w:space="0" w:color="auto"/>
            <w:bottom w:val="none" w:sz="0" w:space="0" w:color="auto"/>
            <w:right w:val="none" w:sz="0" w:space="0" w:color="auto"/>
          </w:divBdr>
        </w:div>
        <w:div w:id="1001078108">
          <w:marLeft w:val="0"/>
          <w:marRight w:val="0"/>
          <w:marTop w:val="0"/>
          <w:marBottom w:val="0"/>
          <w:divBdr>
            <w:top w:val="none" w:sz="0" w:space="0" w:color="auto"/>
            <w:left w:val="none" w:sz="0" w:space="0" w:color="auto"/>
            <w:bottom w:val="none" w:sz="0" w:space="0" w:color="auto"/>
            <w:right w:val="none" w:sz="0" w:space="0" w:color="auto"/>
          </w:divBdr>
          <w:divsChild>
            <w:div w:id="912929960">
              <w:marLeft w:val="0"/>
              <w:marRight w:val="0"/>
              <w:marTop w:val="0"/>
              <w:marBottom w:val="0"/>
              <w:divBdr>
                <w:top w:val="none" w:sz="0" w:space="0" w:color="auto"/>
                <w:left w:val="none" w:sz="0" w:space="0" w:color="auto"/>
                <w:bottom w:val="none" w:sz="0" w:space="0" w:color="auto"/>
                <w:right w:val="none" w:sz="0" w:space="0" w:color="auto"/>
              </w:divBdr>
            </w:div>
            <w:div w:id="876357398">
              <w:marLeft w:val="0"/>
              <w:marRight w:val="0"/>
              <w:marTop w:val="0"/>
              <w:marBottom w:val="0"/>
              <w:divBdr>
                <w:top w:val="none" w:sz="0" w:space="0" w:color="auto"/>
                <w:left w:val="none" w:sz="0" w:space="0" w:color="auto"/>
                <w:bottom w:val="none" w:sz="0" w:space="0" w:color="auto"/>
                <w:right w:val="none" w:sz="0" w:space="0" w:color="auto"/>
              </w:divBdr>
            </w:div>
            <w:div w:id="341513021">
              <w:marLeft w:val="0"/>
              <w:marRight w:val="0"/>
              <w:marTop w:val="0"/>
              <w:marBottom w:val="0"/>
              <w:divBdr>
                <w:top w:val="none" w:sz="0" w:space="0" w:color="auto"/>
                <w:left w:val="none" w:sz="0" w:space="0" w:color="auto"/>
                <w:bottom w:val="none" w:sz="0" w:space="0" w:color="auto"/>
                <w:right w:val="none" w:sz="0" w:space="0" w:color="auto"/>
              </w:divBdr>
            </w:div>
            <w:div w:id="192571927">
              <w:marLeft w:val="0"/>
              <w:marRight w:val="0"/>
              <w:marTop w:val="0"/>
              <w:marBottom w:val="0"/>
              <w:divBdr>
                <w:top w:val="none" w:sz="0" w:space="0" w:color="auto"/>
                <w:left w:val="none" w:sz="0" w:space="0" w:color="auto"/>
                <w:bottom w:val="none" w:sz="0" w:space="0" w:color="auto"/>
                <w:right w:val="none" w:sz="0" w:space="0" w:color="auto"/>
              </w:divBdr>
            </w:div>
            <w:div w:id="243998920">
              <w:marLeft w:val="0"/>
              <w:marRight w:val="0"/>
              <w:marTop w:val="0"/>
              <w:marBottom w:val="0"/>
              <w:divBdr>
                <w:top w:val="none" w:sz="0" w:space="0" w:color="auto"/>
                <w:left w:val="none" w:sz="0" w:space="0" w:color="auto"/>
                <w:bottom w:val="none" w:sz="0" w:space="0" w:color="auto"/>
                <w:right w:val="none" w:sz="0" w:space="0" w:color="auto"/>
              </w:divBdr>
            </w:div>
            <w:div w:id="5988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2346">
      <w:bodyDiv w:val="1"/>
      <w:marLeft w:val="0"/>
      <w:marRight w:val="0"/>
      <w:marTop w:val="0"/>
      <w:marBottom w:val="0"/>
      <w:divBdr>
        <w:top w:val="none" w:sz="0" w:space="0" w:color="auto"/>
        <w:left w:val="none" w:sz="0" w:space="0" w:color="auto"/>
        <w:bottom w:val="none" w:sz="0" w:space="0" w:color="auto"/>
        <w:right w:val="none" w:sz="0" w:space="0" w:color="auto"/>
      </w:divBdr>
    </w:div>
    <w:div w:id="813180639">
      <w:bodyDiv w:val="1"/>
      <w:marLeft w:val="0"/>
      <w:marRight w:val="0"/>
      <w:marTop w:val="0"/>
      <w:marBottom w:val="0"/>
      <w:divBdr>
        <w:top w:val="none" w:sz="0" w:space="0" w:color="auto"/>
        <w:left w:val="none" w:sz="0" w:space="0" w:color="auto"/>
        <w:bottom w:val="none" w:sz="0" w:space="0" w:color="auto"/>
        <w:right w:val="none" w:sz="0" w:space="0" w:color="auto"/>
      </w:divBdr>
    </w:div>
    <w:div w:id="886600259">
      <w:bodyDiv w:val="1"/>
      <w:marLeft w:val="0"/>
      <w:marRight w:val="0"/>
      <w:marTop w:val="0"/>
      <w:marBottom w:val="0"/>
      <w:divBdr>
        <w:top w:val="none" w:sz="0" w:space="0" w:color="auto"/>
        <w:left w:val="none" w:sz="0" w:space="0" w:color="auto"/>
        <w:bottom w:val="none" w:sz="0" w:space="0" w:color="auto"/>
        <w:right w:val="none" w:sz="0" w:space="0" w:color="auto"/>
      </w:divBdr>
    </w:div>
    <w:div w:id="1164784288">
      <w:bodyDiv w:val="1"/>
      <w:marLeft w:val="0"/>
      <w:marRight w:val="0"/>
      <w:marTop w:val="0"/>
      <w:marBottom w:val="0"/>
      <w:divBdr>
        <w:top w:val="none" w:sz="0" w:space="0" w:color="auto"/>
        <w:left w:val="none" w:sz="0" w:space="0" w:color="auto"/>
        <w:bottom w:val="none" w:sz="0" w:space="0" w:color="auto"/>
        <w:right w:val="none" w:sz="0" w:space="0" w:color="auto"/>
      </w:divBdr>
    </w:div>
    <w:div w:id="1215777581">
      <w:bodyDiv w:val="1"/>
      <w:marLeft w:val="0"/>
      <w:marRight w:val="0"/>
      <w:marTop w:val="0"/>
      <w:marBottom w:val="0"/>
      <w:divBdr>
        <w:top w:val="none" w:sz="0" w:space="0" w:color="auto"/>
        <w:left w:val="none" w:sz="0" w:space="0" w:color="auto"/>
        <w:bottom w:val="none" w:sz="0" w:space="0" w:color="auto"/>
        <w:right w:val="none" w:sz="0" w:space="0" w:color="auto"/>
      </w:divBdr>
    </w:div>
    <w:div w:id="1272518569">
      <w:bodyDiv w:val="1"/>
      <w:marLeft w:val="0"/>
      <w:marRight w:val="0"/>
      <w:marTop w:val="0"/>
      <w:marBottom w:val="0"/>
      <w:divBdr>
        <w:top w:val="none" w:sz="0" w:space="0" w:color="auto"/>
        <w:left w:val="none" w:sz="0" w:space="0" w:color="auto"/>
        <w:bottom w:val="none" w:sz="0" w:space="0" w:color="auto"/>
        <w:right w:val="none" w:sz="0" w:space="0" w:color="auto"/>
      </w:divBdr>
    </w:div>
    <w:div w:id="1733772209">
      <w:bodyDiv w:val="1"/>
      <w:marLeft w:val="0"/>
      <w:marRight w:val="0"/>
      <w:marTop w:val="0"/>
      <w:marBottom w:val="0"/>
      <w:divBdr>
        <w:top w:val="none" w:sz="0" w:space="0" w:color="auto"/>
        <w:left w:val="none" w:sz="0" w:space="0" w:color="auto"/>
        <w:bottom w:val="none" w:sz="0" w:space="0" w:color="auto"/>
        <w:right w:val="none" w:sz="0" w:space="0" w:color="auto"/>
      </w:divBdr>
    </w:div>
    <w:div w:id="1870488027">
      <w:bodyDiv w:val="1"/>
      <w:marLeft w:val="0"/>
      <w:marRight w:val="0"/>
      <w:marTop w:val="0"/>
      <w:marBottom w:val="0"/>
      <w:divBdr>
        <w:top w:val="none" w:sz="0" w:space="0" w:color="auto"/>
        <w:left w:val="none" w:sz="0" w:space="0" w:color="auto"/>
        <w:bottom w:val="none" w:sz="0" w:space="0" w:color="auto"/>
        <w:right w:val="none" w:sz="0" w:space="0" w:color="auto"/>
      </w:divBdr>
    </w:div>
    <w:div w:id="20191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8</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28</cp:revision>
  <cp:lastPrinted>2014-12-04T12:56:00Z</cp:lastPrinted>
  <dcterms:created xsi:type="dcterms:W3CDTF">2013-10-01T04:17:00Z</dcterms:created>
  <dcterms:modified xsi:type="dcterms:W3CDTF">2014-12-04T12:58:00Z</dcterms:modified>
</cp:coreProperties>
</file>